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 w:rsidP="00127DCA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BA1B19" w:rsidRDefault="00E9028C" w:rsidP="00127DCA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BA1B19">
        <w:rPr>
          <w:b/>
          <w:kern w:val="2"/>
          <w:szCs w:val="24"/>
        </w:rPr>
        <w:t xml:space="preserve">EAST CHERRY CREEK VALLEY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b/>
          <w:kern w:val="2"/>
          <w:szCs w:val="24"/>
        </w:rPr>
        <w:t>WATER AND SANITATION DISTRICT</w:t>
      </w:r>
      <w:r w:rsidRPr="00BA1B19">
        <w:rPr>
          <w:kern w:val="2"/>
          <w:szCs w:val="24"/>
        </w:rPr>
        <w:t xml:space="preserve">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kern w:val="2"/>
          <w:szCs w:val="24"/>
        </w:rPr>
        <w:t>MINUTES OF A MEETING OF</w:t>
      </w:r>
    </w:p>
    <w:p w:rsidR="00E9028C" w:rsidRPr="00BA1B19" w:rsidRDefault="00E9028C" w:rsidP="00127DCA">
      <w:pPr>
        <w:jc w:val="center"/>
        <w:rPr>
          <w:kern w:val="2"/>
          <w:szCs w:val="24"/>
        </w:rPr>
      </w:pPr>
      <w:r w:rsidRPr="00BA1B19">
        <w:rPr>
          <w:kern w:val="2"/>
          <w:szCs w:val="24"/>
        </w:rPr>
        <w:t>THE BOARD OF DIRECTORS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3B5B13" w:rsidRPr="00BA1B19" w:rsidRDefault="003B5B13" w:rsidP="00127DCA">
      <w:pPr>
        <w:jc w:val="center"/>
        <w:rPr>
          <w:kern w:val="2"/>
          <w:szCs w:val="24"/>
        </w:rPr>
      </w:pPr>
    </w:p>
    <w:p w:rsidR="00E9028C" w:rsidRPr="00BA1B19" w:rsidRDefault="00E9028C" w:rsidP="00127DCA">
      <w:pPr>
        <w:pStyle w:val="BodyText"/>
        <w:jc w:val="left"/>
        <w:rPr>
          <w:szCs w:val="24"/>
        </w:rPr>
      </w:pPr>
      <w:r w:rsidRPr="00BA1B19">
        <w:rPr>
          <w:szCs w:val="24"/>
        </w:rPr>
        <w:t>A regular meeting of the Board of Directors of East Cherry Creek Valley Water &amp; Sanitation District was held</w:t>
      </w:r>
      <w:r w:rsidR="00415E3D" w:rsidRPr="00BA1B19">
        <w:rPr>
          <w:szCs w:val="24"/>
        </w:rPr>
        <w:t xml:space="preserve"> </w:t>
      </w:r>
      <w:r w:rsidRPr="00BA1B19">
        <w:rPr>
          <w:szCs w:val="24"/>
        </w:rPr>
        <w:t xml:space="preserve">at </w:t>
      </w:r>
      <w:r w:rsidR="00EC2321" w:rsidRPr="00BA1B19">
        <w:rPr>
          <w:szCs w:val="24"/>
        </w:rPr>
        <w:t>5</w:t>
      </w:r>
      <w:r w:rsidRPr="00BA1B19">
        <w:rPr>
          <w:szCs w:val="24"/>
        </w:rPr>
        <w:t>:00 p.m. on T</w:t>
      </w:r>
      <w:r w:rsidR="00AB7349" w:rsidRPr="00BA1B19">
        <w:rPr>
          <w:szCs w:val="24"/>
        </w:rPr>
        <w:t>hur</w:t>
      </w:r>
      <w:r w:rsidRPr="00BA1B19">
        <w:rPr>
          <w:szCs w:val="24"/>
        </w:rPr>
        <w:t>sday,</w:t>
      </w:r>
      <w:r w:rsidR="00B31DFA" w:rsidRPr="00BA1B19">
        <w:rPr>
          <w:szCs w:val="24"/>
        </w:rPr>
        <w:t xml:space="preserve"> </w:t>
      </w:r>
      <w:r w:rsidR="00987B63">
        <w:rPr>
          <w:szCs w:val="24"/>
        </w:rPr>
        <w:t>October 25</w:t>
      </w:r>
      <w:r w:rsidR="00DE77D0">
        <w:rPr>
          <w:szCs w:val="24"/>
        </w:rPr>
        <w:t>,</w:t>
      </w:r>
      <w:r w:rsidR="00FD4967" w:rsidRPr="00BA1B19">
        <w:rPr>
          <w:szCs w:val="24"/>
        </w:rPr>
        <w:t xml:space="preserve"> 201</w:t>
      </w:r>
      <w:r w:rsidR="009311ED" w:rsidRPr="00BA1B19">
        <w:rPr>
          <w:szCs w:val="24"/>
        </w:rPr>
        <w:t xml:space="preserve">8 </w:t>
      </w:r>
      <w:r w:rsidRPr="00BA1B19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BA1B19" w:rsidRDefault="00546125" w:rsidP="00127DCA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BA1B19" w:rsidTr="00127DCA">
        <w:trPr>
          <w:trHeight w:val="8631"/>
        </w:trPr>
        <w:tc>
          <w:tcPr>
            <w:tcW w:w="3360" w:type="dxa"/>
          </w:tcPr>
          <w:p w:rsidR="00126EC1" w:rsidRPr="00BA1B19" w:rsidRDefault="00126EC1" w:rsidP="00127DCA">
            <w:pPr>
              <w:rPr>
                <w:kern w:val="2"/>
                <w:szCs w:val="24"/>
              </w:rPr>
            </w:pPr>
          </w:p>
          <w:p w:rsidR="004477AC" w:rsidRPr="00BA1B19" w:rsidRDefault="004477AC" w:rsidP="00127DCA">
            <w:pPr>
              <w:rPr>
                <w:kern w:val="2"/>
                <w:szCs w:val="24"/>
              </w:rPr>
            </w:pPr>
          </w:p>
          <w:p w:rsidR="007A3EB0" w:rsidRPr="00BA1B19" w:rsidRDefault="007A3EB0" w:rsidP="00127DCA">
            <w:pPr>
              <w:rPr>
                <w:kern w:val="2"/>
                <w:szCs w:val="24"/>
              </w:rPr>
            </w:pPr>
          </w:p>
          <w:p w:rsidR="00E9028C" w:rsidRPr="00BA1B19" w:rsidRDefault="00E9028C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BA1B19" w:rsidRDefault="00E9028C" w:rsidP="00127DCA">
            <w:pPr>
              <w:rPr>
                <w:b/>
                <w:kern w:val="2"/>
                <w:szCs w:val="24"/>
              </w:rPr>
            </w:pPr>
          </w:p>
          <w:p w:rsidR="004477AC" w:rsidRPr="00BA1B19" w:rsidRDefault="004477AC" w:rsidP="00127DCA">
            <w:pPr>
              <w:rPr>
                <w:b/>
                <w:kern w:val="2"/>
                <w:szCs w:val="24"/>
              </w:rPr>
            </w:pPr>
          </w:p>
          <w:p w:rsidR="007A3EB0" w:rsidRPr="00BA1B19" w:rsidRDefault="007A3EB0" w:rsidP="00127DCA">
            <w:pPr>
              <w:rPr>
                <w:b/>
                <w:kern w:val="2"/>
                <w:szCs w:val="24"/>
              </w:rPr>
            </w:pPr>
          </w:p>
          <w:p w:rsidR="00622B9A" w:rsidRPr="00BA1B19" w:rsidRDefault="00622B9A" w:rsidP="00127DC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BA1B19" w:rsidRDefault="0058379D" w:rsidP="00127DCA">
            <w:pPr>
              <w:rPr>
                <w:b/>
                <w:kern w:val="2"/>
                <w:szCs w:val="24"/>
              </w:rPr>
            </w:pPr>
          </w:p>
          <w:p w:rsidR="00A374AB" w:rsidRDefault="0058437F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M</w:t>
            </w:r>
            <w:r w:rsidR="00BC6DE1" w:rsidRPr="00BA1B19">
              <w:rPr>
                <w:szCs w:val="24"/>
              </w:rPr>
              <w:t xml:space="preserve">artin Hill, Jr., </w:t>
            </w:r>
            <w:r w:rsidR="00A374AB" w:rsidRPr="00BA1B19">
              <w:rPr>
                <w:szCs w:val="24"/>
              </w:rPr>
              <w:t>Chairman</w:t>
            </w:r>
            <w:r w:rsidR="00703EEF">
              <w:rPr>
                <w:szCs w:val="24"/>
              </w:rPr>
              <w:t xml:space="preserve"> </w:t>
            </w:r>
          </w:p>
          <w:p w:rsidR="00D86893" w:rsidRPr="00BA1B19" w:rsidRDefault="00D86893" w:rsidP="00127DCA">
            <w:pPr>
              <w:rPr>
                <w:szCs w:val="24"/>
              </w:rPr>
            </w:pPr>
            <w:r w:rsidRPr="00BA1B19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Pr="00BA1B19">
              <w:rPr>
                <w:bCs/>
                <w:kern w:val="2"/>
                <w:szCs w:val="24"/>
              </w:rPr>
              <w:t>Elzi</w:t>
            </w:r>
            <w:proofErr w:type="spellEnd"/>
            <w:r w:rsidRPr="00BA1B19">
              <w:rPr>
                <w:bCs/>
                <w:kern w:val="2"/>
                <w:szCs w:val="24"/>
              </w:rPr>
              <w:t xml:space="preserve">, Jr., </w:t>
            </w:r>
            <w:r w:rsidRPr="00BA1B19">
              <w:rPr>
                <w:szCs w:val="24"/>
              </w:rPr>
              <w:t>Vice Chairman</w:t>
            </w:r>
            <w:r>
              <w:rPr>
                <w:szCs w:val="24"/>
              </w:rPr>
              <w:t xml:space="preserve"> </w:t>
            </w:r>
          </w:p>
          <w:p w:rsidR="00941BF1" w:rsidRDefault="00A374AB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Monica Holland, </w:t>
            </w:r>
            <w:r w:rsidR="00941BF1" w:rsidRPr="00BA1B19">
              <w:rPr>
                <w:szCs w:val="24"/>
              </w:rPr>
              <w:t>Treasurer</w:t>
            </w:r>
            <w:r w:rsidR="00703EEF">
              <w:rPr>
                <w:szCs w:val="24"/>
              </w:rPr>
              <w:t xml:space="preserve"> </w:t>
            </w:r>
          </w:p>
          <w:p w:rsidR="00223F66" w:rsidRPr="00BA1B19" w:rsidRDefault="00223F66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Allan H. Tenenbaum, Assistant Secretary</w:t>
            </w:r>
          </w:p>
          <w:p w:rsidR="00B162CE" w:rsidRPr="00BA1B19" w:rsidRDefault="00B162CE" w:rsidP="00127DCA">
            <w:pPr>
              <w:rPr>
                <w:szCs w:val="24"/>
              </w:rPr>
            </w:pPr>
          </w:p>
          <w:p w:rsidR="00DE77D0" w:rsidRPr="00DE77D0" w:rsidRDefault="00DE77D0" w:rsidP="00127DC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E77D0">
              <w:rPr>
                <w:b/>
              </w:rPr>
              <w:t xml:space="preserve">Directors </w:t>
            </w:r>
            <w:r w:rsidRPr="00DE77D0">
              <w:rPr>
                <w:b/>
                <w:bCs/>
                <w:sz w:val="22"/>
                <w:szCs w:val="22"/>
              </w:rPr>
              <w:t>Absent ( Excused)</w:t>
            </w:r>
          </w:p>
          <w:p w:rsidR="00DE77D0" w:rsidRDefault="00DE77D0" w:rsidP="00127DC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86893" w:rsidRPr="00BA1B19" w:rsidRDefault="00D86893" w:rsidP="00127DCA">
            <w:pPr>
              <w:pStyle w:val="Heading2"/>
              <w:rPr>
                <w:b w:val="0"/>
                <w:sz w:val="24"/>
                <w:szCs w:val="24"/>
              </w:rPr>
            </w:pPr>
            <w:r w:rsidRPr="00BA1B19">
              <w:rPr>
                <w:b w:val="0"/>
                <w:sz w:val="24"/>
                <w:szCs w:val="24"/>
              </w:rPr>
              <w:t xml:space="preserve">O. Karl </w:t>
            </w:r>
            <w:proofErr w:type="spellStart"/>
            <w:r w:rsidRPr="00BA1B19">
              <w:rPr>
                <w:b w:val="0"/>
                <w:sz w:val="24"/>
                <w:szCs w:val="24"/>
              </w:rPr>
              <w:t>Kasch</w:t>
            </w:r>
            <w:proofErr w:type="spellEnd"/>
            <w:r w:rsidRPr="00BA1B19">
              <w:rPr>
                <w:b w:val="0"/>
                <w:sz w:val="24"/>
                <w:szCs w:val="24"/>
              </w:rPr>
              <w:t xml:space="preserve">, Secretary </w:t>
            </w:r>
          </w:p>
          <w:p w:rsidR="00DE77D0" w:rsidRDefault="00DE77D0" w:rsidP="00127DCA">
            <w:pPr>
              <w:pStyle w:val="Heading2"/>
              <w:rPr>
                <w:sz w:val="24"/>
                <w:szCs w:val="24"/>
              </w:rPr>
            </w:pPr>
          </w:p>
          <w:p w:rsidR="00AB7AA5" w:rsidRPr="00BA1B19" w:rsidRDefault="00AB7AA5" w:rsidP="00127DCA">
            <w:pPr>
              <w:pStyle w:val="Heading2"/>
              <w:rPr>
                <w:sz w:val="24"/>
                <w:szCs w:val="24"/>
              </w:rPr>
            </w:pPr>
            <w:r w:rsidRPr="00BA1B19">
              <w:rPr>
                <w:sz w:val="24"/>
                <w:szCs w:val="24"/>
              </w:rPr>
              <w:t>Staff in Attendance</w:t>
            </w:r>
          </w:p>
          <w:p w:rsidR="00AB7AA5" w:rsidRPr="00BA1B19" w:rsidRDefault="00AB7AA5" w:rsidP="00127DCA">
            <w:pPr>
              <w:rPr>
                <w:kern w:val="2"/>
                <w:szCs w:val="24"/>
              </w:rPr>
            </w:pPr>
          </w:p>
          <w:p w:rsidR="00BC6DE1" w:rsidRPr="00BA1B19" w:rsidRDefault="00BC6DE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David J. Kaunisto, District Manager</w:t>
            </w:r>
          </w:p>
          <w:p w:rsidR="00941BF1" w:rsidRPr="00BA1B19" w:rsidRDefault="00941BF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Rick Clark, Senior Engineering Advisor</w:t>
            </w:r>
          </w:p>
          <w:p w:rsidR="00195716" w:rsidRDefault="00223F66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Scott </w:t>
            </w:r>
            <w:proofErr w:type="spellStart"/>
            <w:r w:rsidRPr="00BA1B19">
              <w:rPr>
                <w:kern w:val="2"/>
                <w:szCs w:val="24"/>
              </w:rPr>
              <w:t>Niebur</w:t>
            </w:r>
            <w:proofErr w:type="spellEnd"/>
            <w:r w:rsidRPr="00BA1B19">
              <w:rPr>
                <w:kern w:val="2"/>
                <w:szCs w:val="24"/>
              </w:rPr>
              <w:t>, Operations Manager</w:t>
            </w:r>
            <w:r w:rsidR="00703EEF">
              <w:rPr>
                <w:kern w:val="2"/>
                <w:szCs w:val="24"/>
              </w:rPr>
              <w:t xml:space="preserve"> </w:t>
            </w:r>
          </w:p>
          <w:p w:rsidR="00223F66" w:rsidRPr="00BA1B19" w:rsidRDefault="00FF4938" w:rsidP="00127DCA">
            <w:pPr>
              <w:rPr>
                <w:kern w:val="2"/>
                <w:szCs w:val="24"/>
              </w:rPr>
            </w:pPr>
            <w:bookmarkStart w:id="0" w:name="_GoBack"/>
            <w:bookmarkEnd w:id="0"/>
            <w:r>
              <w:rPr>
                <w:kern w:val="2"/>
                <w:szCs w:val="24"/>
              </w:rPr>
              <w:t>Chris Douglass, Project Manager</w:t>
            </w:r>
            <w:r w:rsidR="009311ED" w:rsidRPr="00BA1B19">
              <w:rPr>
                <w:kern w:val="2"/>
                <w:szCs w:val="24"/>
              </w:rPr>
              <w:t xml:space="preserve"> </w:t>
            </w:r>
          </w:p>
          <w:p w:rsidR="00EC2321" w:rsidRPr="00BA1B19" w:rsidRDefault="00EC232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Lauren Florman, Customer Service Manager</w:t>
            </w:r>
          </w:p>
          <w:p w:rsidR="00FF4938" w:rsidRDefault="00FF4938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Rebecca Bellamy, Projects Administrator</w:t>
            </w:r>
          </w:p>
          <w:p w:rsidR="00D86893" w:rsidRDefault="00D86893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Diane Day, Accountant</w:t>
            </w:r>
          </w:p>
          <w:p w:rsidR="001841E8" w:rsidRPr="00BA1B19" w:rsidRDefault="001841E8" w:rsidP="00127DCA">
            <w:pPr>
              <w:rPr>
                <w:kern w:val="2"/>
                <w:szCs w:val="24"/>
              </w:rPr>
            </w:pPr>
          </w:p>
          <w:p w:rsidR="00A672DC" w:rsidRPr="00BA1B19" w:rsidRDefault="00A672DC" w:rsidP="00127DC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BA1B19" w:rsidRDefault="00444DDF" w:rsidP="00127DCA">
            <w:pPr>
              <w:rPr>
                <w:b/>
                <w:kern w:val="2"/>
                <w:szCs w:val="24"/>
              </w:rPr>
            </w:pPr>
          </w:p>
          <w:p w:rsidR="001841E8" w:rsidRPr="00BA1B19" w:rsidRDefault="00DE77D0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Tamara Seaver</w:t>
            </w:r>
            <w:r w:rsidR="001841E8" w:rsidRPr="00BA1B19">
              <w:rPr>
                <w:kern w:val="2"/>
                <w:szCs w:val="24"/>
              </w:rPr>
              <w:t>, Icenogle Seaver Pogue, P.C.</w:t>
            </w:r>
          </w:p>
          <w:p w:rsidR="00223F66" w:rsidRPr="00BA1B19" w:rsidRDefault="00DE77D0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Gordon Meurer</w:t>
            </w:r>
            <w:r w:rsidR="00491A75" w:rsidRPr="00BA1B19">
              <w:rPr>
                <w:kern w:val="2"/>
                <w:szCs w:val="24"/>
              </w:rPr>
              <w:t xml:space="preserve">, </w:t>
            </w:r>
            <w:r w:rsidR="00491A75" w:rsidRPr="00BA1B19">
              <w:rPr>
                <w:kern w:val="2"/>
                <w:szCs w:val="24"/>
                <w:lang w:val="fr-FR"/>
              </w:rPr>
              <w:t>Kennedy/Jenks Consultants, Inc.</w:t>
            </w:r>
          </w:p>
          <w:p w:rsidR="00941BF1" w:rsidRDefault="00D86893" w:rsidP="00127DCA">
            <w:pPr>
              <w:rPr>
                <w:kern w:val="2"/>
                <w:szCs w:val="24"/>
                <w:lang w:val="fr-FR"/>
              </w:rPr>
            </w:pPr>
            <w:proofErr w:type="spellStart"/>
            <w:r>
              <w:rPr>
                <w:kern w:val="2"/>
                <w:szCs w:val="24"/>
                <w:lang w:val="fr-FR"/>
              </w:rPr>
              <w:t>Sheela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941BF1" w:rsidRPr="00BA1B19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941BF1" w:rsidRPr="00BA1B19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941BF1" w:rsidRPr="00BA1B19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941BF1" w:rsidRPr="00BA1B19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941BF1" w:rsidRPr="00BA1B19">
              <w:rPr>
                <w:kern w:val="2"/>
                <w:szCs w:val="24"/>
                <w:lang w:val="fr-FR"/>
              </w:rPr>
              <w:t xml:space="preserve"> &amp; </w:t>
            </w:r>
            <w:proofErr w:type="spellStart"/>
            <w:r w:rsidR="00941BF1" w:rsidRPr="00BA1B19">
              <w:rPr>
                <w:kern w:val="2"/>
                <w:szCs w:val="24"/>
                <w:lang w:val="fr-FR"/>
              </w:rPr>
              <w:t>Applewhite</w:t>
            </w:r>
            <w:proofErr w:type="spellEnd"/>
            <w:r w:rsidR="00941BF1" w:rsidRPr="00BA1B19">
              <w:rPr>
                <w:kern w:val="2"/>
                <w:szCs w:val="24"/>
                <w:lang w:val="fr-FR"/>
              </w:rPr>
              <w:t>, Inc.</w:t>
            </w:r>
          </w:p>
          <w:p w:rsidR="00D86893" w:rsidRPr="00BA1B19" w:rsidRDefault="00D86893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Scott </w:t>
            </w:r>
            <w:proofErr w:type="spellStart"/>
            <w:r>
              <w:rPr>
                <w:kern w:val="2"/>
                <w:szCs w:val="24"/>
                <w:lang w:val="fr-FR"/>
              </w:rPr>
              <w:t>Mefford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>
              <w:rPr>
                <w:kern w:val="2"/>
                <w:szCs w:val="24"/>
                <w:lang w:val="fr-FR"/>
              </w:rPr>
              <w:t>Hydrokinetics</w:t>
            </w:r>
            <w:proofErr w:type="spellEnd"/>
            <w:r>
              <w:rPr>
                <w:kern w:val="2"/>
                <w:szCs w:val="24"/>
                <w:lang w:val="fr-FR"/>
              </w:rPr>
              <w:t>, Inc.</w:t>
            </w:r>
          </w:p>
          <w:p w:rsidR="00A374AB" w:rsidRDefault="00D86893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Pete Webb</w:t>
            </w:r>
            <w:r w:rsidR="002A17FD" w:rsidRPr="00BA1B19">
              <w:rPr>
                <w:kern w:val="2"/>
                <w:szCs w:val="24"/>
              </w:rPr>
              <w:t xml:space="preserve">, Webb </w:t>
            </w:r>
            <w:r w:rsidR="002A17FD" w:rsidRPr="00BA1B19">
              <w:rPr>
                <w:kern w:val="2"/>
                <w:szCs w:val="24"/>
                <w:lang w:val="fr-FR"/>
              </w:rPr>
              <w:t>Strategic Communications</w:t>
            </w:r>
            <w:r w:rsidR="00D94E0E" w:rsidRPr="00BA1B19">
              <w:rPr>
                <w:kern w:val="2"/>
                <w:szCs w:val="24"/>
                <w:lang w:val="fr-FR"/>
              </w:rPr>
              <w:t xml:space="preserve"> </w:t>
            </w:r>
          </w:p>
          <w:p w:rsidR="00D21359" w:rsidRDefault="00D86893" w:rsidP="00127DCA">
            <w:pPr>
              <w:rPr>
                <w:kern w:val="2"/>
                <w:szCs w:val="24"/>
              </w:rPr>
            </w:pPr>
            <w:proofErr w:type="spellStart"/>
            <w:r>
              <w:rPr>
                <w:kern w:val="2"/>
                <w:szCs w:val="24"/>
                <w:lang w:val="fr-FR"/>
              </w:rPr>
              <w:t>Janece</w:t>
            </w:r>
            <w:proofErr w:type="spellEnd"/>
            <w:r w:rsidR="00987B63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987B63">
              <w:rPr>
                <w:kern w:val="2"/>
                <w:szCs w:val="24"/>
                <w:lang w:val="fr-FR"/>
              </w:rPr>
              <w:t>Soendker</w:t>
            </w:r>
            <w:proofErr w:type="spellEnd"/>
            <w:r w:rsidR="00D21359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D21359" w:rsidRPr="001B3034">
              <w:rPr>
                <w:kern w:val="2"/>
                <w:szCs w:val="24"/>
              </w:rPr>
              <w:t>CliftonLarsonAllen</w:t>
            </w:r>
            <w:proofErr w:type="spellEnd"/>
            <w:r w:rsidR="00D21359" w:rsidRPr="001B3034">
              <w:rPr>
                <w:kern w:val="2"/>
                <w:szCs w:val="24"/>
              </w:rPr>
              <w:t>, LLP</w:t>
            </w:r>
            <w:r w:rsidR="00D21359">
              <w:rPr>
                <w:kern w:val="2"/>
                <w:szCs w:val="24"/>
              </w:rPr>
              <w:t xml:space="preserve"> </w:t>
            </w:r>
          </w:p>
          <w:p w:rsidR="00D21359" w:rsidRDefault="00D21359" w:rsidP="00127DCA">
            <w:pPr>
              <w:rPr>
                <w:kern w:val="2"/>
                <w:szCs w:val="24"/>
                <w:lang w:val="fr-FR"/>
              </w:rPr>
            </w:pPr>
          </w:p>
          <w:p w:rsidR="00D21359" w:rsidRPr="00BA1B19" w:rsidRDefault="00D21359" w:rsidP="00127DCA">
            <w:pPr>
              <w:rPr>
                <w:szCs w:val="24"/>
              </w:rPr>
            </w:pPr>
          </w:p>
        </w:tc>
      </w:tr>
    </w:tbl>
    <w:p w:rsidR="00DA1746" w:rsidRPr="00BA1B19" w:rsidRDefault="00DA1746" w:rsidP="00127DCA">
      <w:pPr>
        <w:rPr>
          <w:szCs w:val="24"/>
        </w:rPr>
      </w:pPr>
      <w:r w:rsidRPr="00BA1B19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CellMar>
          <w:top w:w="288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BA1B19" w:rsidTr="006A4956">
        <w:trPr>
          <w:trHeight w:val="1647"/>
        </w:trPr>
        <w:tc>
          <w:tcPr>
            <w:tcW w:w="3626" w:type="dxa"/>
          </w:tcPr>
          <w:p w:rsidR="00FE7BC1" w:rsidRPr="00BA1B19" w:rsidRDefault="0099001E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lastRenderedPageBreak/>
              <w:br w:type="page"/>
            </w:r>
            <w:r w:rsidR="00FE7BC1" w:rsidRPr="00BA1B19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Pr="00BA1B19" w:rsidRDefault="00FE7BC1" w:rsidP="00127DCA">
            <w:pPr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</w:t>
            </w:r>
            <w:r w:rsidR="0058379D" w:rsidRPr="00BA1B19">
              <w:rPr>
                <w:kern w:val="2"/>
                <w:szCs w:val="24"/>
              </w:rPr>
              <w:t xml:space="preserve">Director </w:t>
            </w:r>
            <w:r w:rsidR="00652A76">
              <w:rPr>
                <w:kern w:val="2"/>
                <w:szCs w:val="24"/>
              </w:rPr>
              <w:t>Hill</w:t>
            </w:r>
            <w:r w:rsidR="00046510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 xml:space="preserve">seconded by Director </w:t>
            </w:r>
            <w:r w:rsidR="00652A76">
              <w:rPr>
                <w:kern w:val="2"/>
                <w:szCs w:val="24"/>
              </w:rPr>
              <w:t>Holland</w:t>
            </w:r>
            <w:r w:rsidR="0058437F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>and unanimously adopted, it was…</w:t>
            </w:r>
          </w:p>
          <w:p w:rsidR="00FE7BC1" w:rsidRPr="00BA1B19" w:rsidRDefault="00FE7BC1" w:rsidP="00127DCA">
            <w:pPr>
              <w:tabs>
                <w:tab w:val="left" w:pos="240"/>
              </w:tabs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call the meeting to order, confirm a quorum, and approve the agenda</w:t>
            </w:r>
            <w:r w:rsidR="00652A76">
              <w:rPr>
                <w:kern w:val="2"/>
                <w:szCs w:val="24"/>
              </w:rPr>
              <w:t>.</w:t>
            </w:r>
          </w:p>
        </w:tc>
      </w:tr>
      <w:tr w:rsidR="00FE7BC1" w:rsidRPr="00BA1B19" w:rsidTr="006A4956">
        <w:trPr>
          <w:trHeight w:val="999"/>
        </w:trPr>
        <w:tc>
          <w:tcPr>
            <w:tcW w:w="3626" w:type="dxa"/>
          </w:tcPr>
          <w:p w:rsidR="00FE7BC1" w:rsidRPr="00BA1B19" w:rsidRDefault="00FE7BC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</w:tcPr>
          <w:p w:rsidR="00FE7BC1" w:rsidRPr="00BA1B19" w:rsidRDefault="00FE7BC1" w:rsidP="00127DCA">
            <w:pPr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The Board acknowledged the reaffirmation of potential conflicts of interest by Directors Kasch, Hill, Elzi and Tenenbaum.</w:t>
            </w:r>
          </w:p>
        </w:tc>
      </w:tr>
      <w:tr w:rsidR="00FE7BC1" w:rsidRPr="00BA1B19" w:rsidTr="006A4956">
        <w:trPr>
          <w:trHeight w:val="1890"/>
        </w:trPr>
        <w:tc>
          <w:tcPr>
            <w:tcW w:w="3626" w:type="dxa"/>
          </w:tcPr>
          <w:p w:rsidR="00FE7BC1" w:rsidRPr="00BA1B19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Pr="00BA1B19" w:rsidRDefault="00987B63" w:rsidP="00127D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October 11</w:t>
            </w:r>
            <w:r w:rsidR="00A96C0A">
              <w:rPr>
                <w:b/>
                <w:szCs w:val="24"/>
              </w:rPr>
              <w:t>, 2018</w:t>
            </w:r>
          </w:p>
          <w:p w:rsidR="00FE7BC1" w:rsidRPr="00BA1B19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r w:rsidR="00987B63">
              <w:rPr>
                <w:szCs w:val="24"/>
              </w:rPr>
              <w:t>Holland,</w:t>
            </w:r>
            <w:r w:rsidRPr="00BA1B19">
              <w:rPr>
                <w:szCs w:val="24"/>
              </w:rPr>
              <w:t xml:space="preserve"> seconded by Director </w:t>
            </w:r>
            <w:proofErr w:type="spellStart"/>
            <w:r w:rsidR="00987B63">
              <w:rPr>
                <w:szCs w:val="24"/>
              </w:rPr>
              <w:t>Elzi</w:t>
            </w:r>
            <w:proofErr w:type="spellEnd"/>
            <w:r w:rsidR="00652A76">
              <w:rPr>
                <w:szCs w:val="24"/>
              </w:rPr>
              <w:t>,</w:t>
            </w:r>
            <w:r w:rsidRPr="00BA1B19">
              <w:rPr>
                <w:szCs w:val="24"/>
              </w:rPr>
              <w:t xml:space="preserve"> and unanimously adopted, it was…</w:t>
            </w:r>
          </w:p>
          <w:p w:rsidR="00FE7BC1" w:rsidRPr="00BA1B19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</w:t>
            </w:r>
            <w:r w:rsidR="00A96C0A">
              <w:rPr>
                <w:szCs w:val="24"/>
              </w:rPr>
              <w:t xml:space="preserve">the </w:t>
            </w:r>
            <w:r w:rsidR="009F19F8" w:rsidRPr="00BA1B19">
              <w:rPr>
                <w:szCs w:val="24"/>
              </w:rPr>
              <w:t>m</w:t>
            </w:r>
            <w:r w:rsidRPr="00BA1B19">
              <w:rPr>
                <w:szCs w:val="24"/>
              </w:rPr>
              <w:t xml:space="preserve">inutes of the </w:t>
            </w:r>
            <w:r w:rsidR="00987B63">
              <w:rPr>
                <w:szCs w:val="24"/>
              </w:rPr>
              <w:t>October 11</w:t>
            </w:r>
            <w:r w:rsidR="00A374AB" w:rsidRPr="00BA1B19">
              <w:rPr>
                <w:szCs w:val="24"/>
              </w:rPr>
              <w:t>, 2018</w:t>
            </w:r>
            <w:r w:rsidRPr="00BA1B19">
              <w:rPr>
                <w:szCs w:val="24"/>
              </w:rPr>
              <w:t xml:space="preserve"> </w:t>
            </w:r>
            <w:r w:rsidR="00232CFE" w:rsidRPr="00BA1B19">
              <w:rPr>
                <w:szCs w:val="24"/>
              </w:rPr>
              <w:t xml:space="preserve">Board </w:t>
            </w:r>
            <w:r w:rsidRPr="00BA1B19">
              <w:rPr>
                <w:szCs w:val="24"/>
              </w:rPr>
              <w:t>Meeting are hereby approved.</w:t>
            </w:r>
          </w:p>
          <w:p w:rsidR="00046510" w:rsidRPr="00BA1B19" w:rsidRDefault="00046510" w:rsidP="00127DCA">
            <w:pPr>
              <w:rPr>
                <w:szCs w:val="24"/>
              </w:rPr>
            </w:pPr>
          </w:p>
        </w:tc>
      </w:tr>
      <w:tr w:rsidR="0084053F" w:rsidRPr="00BA1B19" w:rsidTr="006A4956">
        <w:trPr>
          <w:trHeight w:val="1944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BA1B19" w:rsidRDefault="0084053F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PAYMENT OF CLAIMS</w:t>
            </w:r>
          </w:p>
          <w:p w:rsidR="0084053F" w:rsidRPr="00BA1B19" w:rsidRDefault="0084053F" w:rsidP="00127DCA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8437F" w:rsidRPr="00BA1B19" w:rsidRDefault="0058437F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 w:rsidR="00987B63">
              <w:rPr>
                <w:kern w:val="2"/>
                <w:szCs w:val="24"/>
              </w:rPr>
              <w:t>Tenenbaum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proofErr w:type="spellStart"/>
            <w:r w:rsidR="00987B63">
              <w:rPr>
                <w:kern w:val="2"/>
                <w:szCs w:val="24"/>
              </w:rPr>
              <w:t>Elzi</w:t>
            </w:r>
            <w:proofErr w:type="spellEnd"/>
            <w:r w:rsidR="00652A76"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 w:rsidR="00C158AD" w:rsidRPr="00BA1B19">
              <w:rPr>
                <w:kern w:val="2"/>
                <w:szCs w:val="24"/>
              </w:rPr>
              <w:t xml:space="preserve">approve the </w:t>
            </w:r>
            <w:r w:rsidRPr="00BA1B19">
              <w:rPr>
                <w:kern w:val="2"/>
                <w:szCs w:val="24"/>
              </w:rPr>
              <w:t>payable</w:t>
            </w:r>
            <w:r w:rsidR="00C158AD" w:rsidRPr="00BA1B19">
              <w:rPr>
                <w:kern w:val="2"/>
                <w:szCs w:val="24"/>
              </w:rPr>
              <w:t>s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dated </w:t>
            </w:r>
            <w:r w:rsidR="00987B63">
              <w:rPr>
                <w:kern w:val="2"/>
                <w:szCs w:val="24"/>
              </w:rPr>
              <w:t>October 25,</w:t>
            </w:r>
            <w:r w:rsidR="00C158AD" w:rsidRPr="00BA1B19">
              <w:rPr>
                <w:kern w:val="2"/>
                <w:szCs w:val="24"/>
              </w:rPr>
              <w:t xml:space="preserve"> 2018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in the </w:t>
            </w:r>
            <w:r w:rsidRPr="00BA1B19">
              <w:rPr>
                <w:kern w:val="2"/>
                <w:szCs w:val="24"/>
              </w:rPr>
              <w:t>amount of $</w:t>
            </w:r>
            <w:r w:rsidR="00A96C0A">
              <w:rPr>
                <w:kern w:val="2"/>
                <w:szCs w:val="24"/>
              </w:rPr>
              <w:t>2</w:t>
            </w:r>
            <w:r w:rsidR="00E61696" w:rsidRPr="00BA1B19">
              <w:rPr>
                <w:kern w:val="2"/>
                <w:szCs w:val="24"/>
              </w:rPr>
              <w:t>,</w:t>
            </w:r>
            <w:r w:rsidR="00987B63">
              <w:rPr>
                <w:kern w:val="2"/>
                <w:szCs w:val="24"/>
              </w:rPr>
              <w:t>788</w:t>
            </w:r>
            <w:r w:rsidR="00E61696" w:rsidRPr="00BA1B19">
              <w:rPr>
                <w:kern w:val="2"/>
                <w:szCs w:val="24"/>
              </w:rPr>
              <w:t>,</w:t>
            </w:r>
            <w:r w:rsidR="00987B63">
              <w:rPr>
                <w:kern w:val="2"/>
                <w:szCs w:val="24"/>
              </w:rPr>
              <w:t>397</w:t>
            </w:r>
            <w:r w:rsidR="00A96C0A">
              <w:rPr>
                <w:kern w:val="2"/>
                <w:szCs w:val="24"/>
              </w:rPr>
              <w:t>.</w:t>
            </w:r>
            <w:r w:rsidR="00987B63">
              <w:rPr>
                <w:kern w:val="2"/>
                <w:szCs w:val="24"/>
              </w:rPr>
              <w:t>39</w:t>
            </w:r>
            <w:r w:rsidRPr="00BA1B19">
              <w:rPr>
                <w:kern w:val="2"/>
                <w:szCs w:val="24"/>
              </w:rPr>
              <w:t>.</w:t>
            </w: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</w:p>
          <w:p w:rsidR="00232CFE" w:rsidRPr="00BA1B19" w:rsidRDefault="00232CFE" w:rsidP="00127DCA">
            <w:pPr>
              <w:rPr>
                <w:kern w:val="2"/>
                <w:szCs w:val="24"/>
              </w:rPr>
            </w:pPr>
          </w:p>
        </w:tc>
      </w:tr>
      <w:tr w:rsidR="00987B63" w:rsidRPr="00BA1B19" w:rsidTr="006A4956">
        <w:trPr>
          <w:trHeight w:val="2115"/>
        </w:trPr>
        <w:tc>
          <w:tcPr>
            <w:tcW w:w="3626" w:type="dxa"/>
          </w:tcPr>
          <w:p w:rsidR="00987B63" w:rsidRPr="00BA1B19" w:rsidRDefault="00987B63" w:rsidP="00127DCA">
            <w:pPr>
              <w:rPr>
                <w:szCs w:val="24"/>
              </w:rPr>
            </w:pPr>
            <w:r>
              <w:rPr>
                <w:szCs w:val="24"/>
              </w:rPr>
              <w:t>CONSIDERATION OF UTILITY EASEMENT FOR GUN CLUB NO</w:t>
            </w:r>
            <w:r w:rsidR="000E5176">
              <w:rPr>
                <w:szCs w:val="24"/>
              </w:rPr>
              <w:t>R</w:t>
            </w:r>
            <w:r>
              <w:rPr>
                <w:szCs w:val="24"/>
              </w:rPr>
              <w:t>THERN WATERLINE RELOCATION PROJECT</w:t>
            </w:r>
          </w:p>
        </w:tc>
        <w:tc>
          <w:tcPr>
            <w:tcW w:w="7204" w:type="dxa"/>
          </w:tcPr>
          <w:p w:rsidR="00987B63" w:rsidRPr="00BA1B19" w:rsidRDefault="00987B63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>
              <w:rPr>
                <w:kern w:val="2"/>
                <w:szCs w:val="24"/>
              </w:rPr>
              <w:t>Elzi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proofErr w:type="spellStart"/>
            <w:r>
              <w:rPr>
                <w:kern w:val="2"/>
                <w:szCs w:val="24"/>
              </w:rPr>
              <w:t>Tenenbaum</w:t>
            </w:r>
            <w:proofErr w:type="spellEnd"/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987B63" w:rsidRPr="00BA1B19" w:rsidRDefault="00987B63" w:rsidP="00127DCA">
            <w:pPr>
              <w:rPr>
                <w:kern w:val="2"/>
                <w:szCs w:val="24"/>
              </w:rPr>
            </w:pPr>
          </w:p>
          <w:p w:rsidR="00987B63" w:rsidRPr="00BA1B19" w:rsidRDefault="00987B63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approve the </w:t>
            </w:r>
            <w:r>
              <w:rPr>
                <w:kern w:val="2"/>
                <w:szCs w:val="24"/>
              </w:rPr>
              <w:t xml:space="preserve">Utility Easement with Arapahoe County in </w:t>
            </w:r>
            <w:r w:rsidR="004D7101">
              <w:rPr>
                <w:kern w:val="2"/>
                <w:szCs w:val="24"/>
              </w:rPr>
              <w:t>substantial form presented with any additional changes approved by the District Manager and special legal counsel.</w:t>
            </w:r>
          </w:p>
          <w:p w:rsidR="00987B63" w:rsidRDefault="00987B63" w:rsidP="00127DCA">
            <w:pPr>
              <w:rPr>
                <w:szCs w:val="24"/>
              </w:rPr>
            </w:pPr>
          </w:p>
          <w:p w:rsidR="00987B63" w:rsidRPr="00BA1B19" w:rsidRDefault="00987B63" w:rsidP="00127DCA">
            <w:pPr>
              <w:rPr>
                <w:szCs w:val="24"/>
              </w:rPr>
            </w:pP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127DCA">
            <w:pPr>
              <w:rPr>
                <w:szCs w:val="24"/>
              </w:rPr>
            </w:pPr>
            <w:r>
              <w:rPr>
                <w:szCs w:val="24"/>
              </w:rPr>
              <w:t>CONSIDERATION OF NORTHWEST PIPE COMPANY CHANGE ORDER 1 FOR GUN CLUB ROAD WATERLINE RELOCATION PROJECT</w:t>
            </w: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>
              <w:rPr>
                <w:kern w:val="2"/>
                <w:szCs w:val="24"/>
              </w:rPr>
              <w:t>Elzi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proofErr w:type="spellStart"/>
            <w:r>
              <w:rPr>
                <w:kern w:val="2"/>
                <w:szCs w:val="24"/>
              </w:rPr>
              <w:t>Tenenbaum</w:t>
            </w:r>
            <w:proofErr w:type="spellEnd"/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approve</w:t>
            </w:r>
            <w:r>
              <w:rPr>
                <w:kern w:val="2"/>
                <w:szCs w:val="24"/>
              </w:rPr>
              <w:t>s consent of the Northwest Pipe Company Change Order 1 between Concrete Works of Colorado in the amount of $11,704 in substantial form presented with any additional changes approved by District Manager and legal counsel.</w:t>
            </w:r>
          </w:p>
          <w:p w:rsidR="00987B63" w:rsidRDefault="00987B63" w:rsidP="00127DCA">
            <w:pPr>
              <w:rPr>
                <w:szCs w:val="24"/>
              </w:rPr>
            </w:pP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987B63" w:rsidRPr="00BA1B19" w:rsidTr="006A4956">
        <w:trPr>
          <w:trHeight w:val="1890"/>
        </w:trPr>
        <w:tc>
          <w:tcPr>
            <w:tcW w:w="3626" w:type="dxa"/>
          </w:tcPr>
          <w:p w:rsidR="00987B63" w:rsidRPr="00BA1B19" w:rsidRDefault="00987B63" w:rsidP="00127DC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CONSIDERATION OF PURCHASE OF KNUCKLE BOOM LIFT</w:t>
            </w: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Holland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proofErr w:type="spellStart"/>
            <w:r>
              <w:rPr>
                <w:kern w:val="2"/>
                <w:szCs w:val="24"/>
              </w:rPr>
              <w:t>Elzi</w:t>
            </w:r>
            <w:proofErr w:type="spellEnd"/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approve</w:t>
            </w:r>
            <w:r>
              <w:rPr>
                <w:kern w:val="2"/>
                <w:szCs w:val="24"/>
              </w:rPr>
              <w:t>s the purchase of the 2018 Genie Z-30/20N Knuckle Boom Lift for the total amount of $52,400.</w:t>
            </w: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127DCA">
            <w:pPr>
              <w:rPr>
                <w:szCs w:val="24"/>
              </w:rPr>
            </w:pPr>
            <w:r>
              <w:rPr>
                <w:szCs w:val="24"/>
              </w:rPr>
              <w:t>CONSIDERATION OF THE CONSOLIDATED INFRASTRUCTURE AGREEMENT</w:t>
            </w: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>
              <w:rPr>
                <w:kern w:val="2"/>
                <w:szCs w:val="24"/>
              </w:rPr>
              <w:t>Tenenbaum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 xml:space="preserve">authorizes the approval </w:t>
            </w:r>
            <w:r w:rsidR="00FB71C9">
              <w:rPr>
                <w:kern w:val="2"/>
                <w:szCs w:val="24"/>
              </w:rPr>
              <w:t xml:space="preserve">of </w:t>
            </w:r>
            <w:r>
              <w:rPr>
                <w:kern w:val="2"/>
                <w:szCs w:val="24"/>
              </w:rPr>
              <w:t>the Consolidated Infrastructure Agreement between United, WAWDA, ACWWA and ECCV, in substantial form presented with any additional changes approved by District Manager and legal counsel.</w:t>
            </w:r>
          </w:p>
          <w:p w:rsidR="004D7101" w:rsidRDefault="004D7101" w:rsidP="00127DCA">
            <w:pPr>
              <w:rPr>
                <w:szCs w:val="24"/>
              </w:rPr>
            </w:pP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127DCA">
            <w:pPr>
              <w:rPr>
                <w:szCs w:val="24"/>
              </w:rPr>
            </w:pPr>
            <w:r>
              <w:rPr>
                <w:szCs w:val="24"/>
              </w:rPr>
              <w:t>CONSIDERATION OF A WATER LEASE AGREEMENT</w:t>
            </w:r>
          </w:p>
        </w:tc>
        <w:tc>
          <w:tcPr>
            <w:tcW w:w="7204" w:type="dxa"/>
          </w:tcPr>
          <w:p w:rsidR="00995796" w:rsidRPr="00BA1B19" w:rsidRDefault="00995796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>
              <w:rPr>
                <w:kern w:val="2"/>
                <w:szCs w:val="24"/>
              </w:rPr>
              <w:t>Tenenbaum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995796" w:rsidRPr="00BA1B19" w:rsidRDefault="00995796" w:rsidP="00127DCA">
            <w:pPr>
              <w:rPr>
                <w:kern w:val="2"/>
                <w:szCs w:val="24"/>
              </w:rPr>
            </w:pPr>
          </w:p>
          <w:p w:rsidR="00995796" w:rsidRPr="00BA1B19" w:rsidRDefault="00995796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>approve the Agreement with SACWSD in an amount of $339,546 for the lease of 1,174.9 acre-feet of augmentation credits, in substantial form presented with any additional changes approved by District Manager and legal counsel.</w:t>
            </w:r>
          </w:p>
          <w:p w:rsidR="00995796" w:rsidRDefault="00995796" w:rsidP="00127DCA">
            <w:pPr>
              <w:rPr>
                <w:szCs w:val="24"/>
              </w:rPr>
            </w:pPr>
          </w:p>
          <w:p w:rsidR="00995796" w:rsidRPr="00BA1B19" w:rsidRDefault="00995796" w:rsidP="00127DCA">
            <w:pPr>
              <w:rPr>
                <w:szCs w:val="24"/>
              </w:rPr>
            </w:pPr>
          </w:p>
        </w:tc>
      </w:tr>
      <w:tr w:rsidR="004A6DE9" w:rsidRPr="00BA1B19" w:rsidTr="00127DCA">
        <w:trPr>
          <w:trHeight w:val="2484"/>
        </w:trPr>
        <w:tc>
          <w:tcPr>
            <w:tcW w:w="3626" w:type="dxa"/>
          </w:tcPr>
          <w:p w:rsidR="004A6DE9" w:rsidRPr="00BA1B19" w:rsidRDefault="002121A5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ADJOURNMENT</w:t>
            </w:r>
          </w:p>
        </w:tc>
        <w:tc>
          <w:tcPr>
            <w:tcW w:w="7204" w:type="dxa"/>
          </w:tcPr>
          <w:p w:rsidR="004A6DE9" w:rsidRPr="00BA1B19" w:rsidRDefault="009F19F8" w:rsidP="00127DCA">
            <w:pPr>
              <w:ind w:hanging="161"/>
              <w:rPr>
                <w:szCs w:val="24"/>
              </w:rPr>
            </w:pPr>
            <w:r w:rsidRPr="00BA1B19">
              <w:rPr>
                <w:szCs w:val="24"/>
              </w:rPr>
              <w:t xml:space="preserve"> </w:t>
            </w:r>
            <w:r w:rsidR="004A6DE9" w:rsidRPr="00BA1B19">
              <w:rPr>
                <w:szCs w:val="24"/>
              </w:rPr>
              <w:t xml:space="preserve"> </w:t>
            </w:r>
            <w:r w:rsidR="002121A5" w:rsidRPr="00BA1B19">
              <w:rPr>
                <w:szCs w:val="24"/>
              </w:rPr>
              <w:t xml:space="preserve">There being no further business to come before the Board, </w:t>
            </w:r>
            <w:r w:rsidR="00933A7A" w:rsidRPr="00BA1B19">
              <w:rPr>
                <w:szCs w:val="24"/>
              </w:rPr>
              <w:t xml:space="preserve">Chairman Hill </w:t>
            </w:r>
            <w:r w:rsidR="002121A5" w:rsidRPr="00BA1B19">
              <w:rPr>
                <w:szCs w:val="24"/>
              </w:rPr>
              <w:t>adjourned the meeting</w:t>
            </w:r>
            <w:r w:rsidR="00933A7A" w:rsidRPr="00BA1B19">
              <w:rPr>
                <w:szCs w:val="24"/>
              </w:rPr>
              <w:t>.</w:t>
            </w:r>
            <w:r w:rsidR="004A6DE9" w:rsidRPr="00BA1B19">
              <w:rPr>
                <w:szCs w:val="24"/>
              </w:rPr>
              <w:t xml:space="preserve"> </w:t>
            </w: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___________________________________</w:t>
            </w:r>
          </w:p>
          <w:p w:rsidR="004A6DE9" w:rsidRPr="00BA1B19" w:rsidRDefault="004A6DE9" w:rsidP="00127DCA">
            <w:pPr>
              <w:ind w:left="120" w:hanging="120"/>
              <w:rPr>
                <w:szCs w:val="24"/>
              </w:rPr>
            </w:pPr>
            <w:r w:rsidRPr="00BA1B19">
              <w:rPr>
                <w:szCs w:val="24"/>
              </w:rPr>
              <w:t>David J. Kaunisto</w:t>
            </w:r>
          </w:p>
          <w:p w:rsidR="004A6DE9" w:rsidRPr="00BA1B19" w:rsidRDefault="004A6DE9" w:rsidP="00127DCA">
            <w:pPr>
              <w:ind w:left="161" w:hanging="161"/>
              <w:rPr>
                <w:szCs w:val="24"/>
              </w:rPr>
            </w:pPr>
            <w:r w:rsidRPr="00BA1B19">
              <w:rPr>
                <w:szCs w:val="24"/>
              </w:rPr>
              <w:t>Acting Secretary</w:t>
            </w:r>
          </w:p>
        </w:tc>
      </w:tr>
    </w:tbl>
    <w:p w:rsidR="000708FE" w:rsidRPr="00074E12" w:rsidRDefault="00995796" w:rsidP="00127DC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PACKETS\2018\11.08\MINUTES 10.25.18.DOCX</w:t>
      </w:r>
      <w:r>
        <w:rPr>
          <w:sz w:val="16"/>
          <w:szCs w:val="16"/>
        </w:rPr>
        <w:fldChar w:fldCharType="end"/>
      </w:r>
    </w:p>
    <w:sectPr w:rsidR="000708FE" w:rsidRPr="00074E12" w:rsidSect="00995796">
      <w:footerReference w:type="default" r:id="rId8"/>
      <w:endnotePr>
        <w:numFmt w:val="decimal"/>
      </w:endnotePr>
      <w:pgSz w:w="12240" w:h="15840"/>
      <w:pgMar w:top="117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25B0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6510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97ACA"/>
    <w:rsid w:val="000A219C"/>
    <w:rsid w:val="000A3A6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5176"/>
    <w:rsid w:val="000E551F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5787"/>
    <w:rsid w:val="00126EC1"/>
    <w:rsid w:val="00127DCA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47E84"/>
    <w:rsid w:val="00150E31"/>
    <w:rsid w:val="00151DD5"/>
    <w:rsid w:val="00152617"/>
    <w:rsid w:val="0015276D"/>
    <w:rsid w:val="00153AE6"/>
    <w:rsid w:val="00163267"/>
    <w:rsid w:val="00167CE8"/>
    <w:rsid w:val="00171097"/>
    <w:rsid w:val="0017253B"/>
    <w:rsid w:val="001728B4"/>
    <w:rsid w:val="00173A4F"/>
    <w:rsid w:val="001756B5"/>
    <w:rsid w:val="00176A1F"/>
    <w:rsid w:val="00177969"/>
    <w:rsid w:val="001804F3"/>
    <w:rsid w:val="0018390A"/>
    <w:rsid w:val="001841E8"/>
    <w:rsid w:val="001874E8"/>
    <w:rsid w:val="0018764A"/>
    <w:rsid w:val="00187C29"/>
    <w:rsid w:val="00190058"/>
    <w:rsid w:val="00191BFF"/>
    <w:rsid w:val="00194630"/>
    <w:rsid w:val="00195716"/>
    <w:rsid w:val="001961CE"/>
    <w:rsid w:val="001A1B7E"/>
    <w:rsid w:val="001B099C"/>
    <w:rsid w:val="001B1E85"/>
    <w:rsid w:val="001B305B"/>
    <w:rsid w:val="001B36B7"/>
    <w:rsid w:val="001B4B45"/>
    <w:rsid w:val="001B692C"/>
    <w:rsid w:val="001B6942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2F5"/>
    <w:rsid w:val="0020295C"/>
    <w:rsid w:val="00202F6C"/>
    <w:rsid w:val="00203B17"/>
    <w:rsid w:val="00204D99"/>
    <w:rsid w:val="002121A5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562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988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055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215C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3822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1275"/>
    <w:rsid w:val="003C1C2E"/>
    <w:rsid w:val="003C248D"/>
    <w:rsid w:val="003C34BC"/>
    <w:rsid w:val="003C5994"/>
    <w:rsid w:val="003C6B04"/>
    <w:rsid w:val="003D11DB"/>
    <w:rsid w:val="003D2B49"/>
    <w:rsid w:val="003D393A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101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17ADF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08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04650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2A76"/>
    <w:rsid w:val="00654F9E"/>
    <w:rsid w:val="00662F07"/>
    <w:rsid w:val="00673014"/>
    <w:rsid w:val="006748A8"/>
    <w:rsid w:val="006767F5"/>
    <w:rsid w:val="006776A1"/>
    <w:rsid w:val="00682AE5"/>
    <w:rsid w:val="00683022"/>
    <w:rsid w:val="006909F3"/>
    <w:rsid w:val="00693D3C"/>
    <w:rsid w:val="00693D61"/>
    <w:rsid w:val="006A4956"/>
    <w:rsid w:val="006B01CB"/>
    <w:rsid w:val="006B6BB4"/>
    <w:rsid w:val="006C22DC"/>
    <w:rsid w:val="006C32EE"/>
    <w:rsid w:val="006C4CA0"/>
    <w:rsid w:val="006C58B6"/>
    <w:rsid w:val="006C6BC3"/>
    <w:rsid w:val="006D2012"/>
    <w:rsid w:val="006E07B1"/>
    <w:rsid w:val="006E25B4"/>
    <w:rsid w:val="006E2708"/>
    <w:rsid w:val="006E6FF1"/>
    <w:rsid w:val="006F4FA0"/>
    <w:rsid w:val="006F529F"/>
    <w:rsid w:val="006F6958"/>
    <w:rsid w:val="007000A7"/>
    <w:rsid w:val="00703EEF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2E9D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414F"/>
    <w:rsid w:val="007954D0"/>
    <w:rsid w:val="007A181D"/>
    <w:rsid w:val="007A3EB0"/>
    <w:rsid w:val="007A5A37"/>
    <w:rsid w:val="007A6913"/>
    <w:rsid w:val="007A749D"/>
    <w:rsid w:val="007A7636"/>
    <w:rsid w:val="007B0CA3"/>
    <w:rsid w:val="007B21C8"/>
    <w:rsid w:val="007B6901"/>
    <w:rsid w:val="007C03A0"/>
    <w:rsid w:val="007C0964"/>
    <w:rsid w:val="007C37FA"/>
    <w:rsid w:val="007C4B5C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5BAE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87BF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06D89"/>
    <w:rsid w:val="00911F9E"/>
    <w:rsid w:val="00912051"/>
    <w:rsid w:val="009138D3"/>
    <w:rsid w:val="00915E7C"/>
    <w:rsid w:val="009162A1"/>
    <w:rsid w:val="00916609"/>
    <w:rsid w:val="009220DC"/>
    <w:rsid w:val="009224C8"/>
    <w:rsid w:val="00925713"/>
    <w:rsid w:val="009257CA"/>
    <w:rsid w:val="0092715E"/>
    <w:rsid w:val="009311ED"/>
    <w:rsid w:val="00933A7A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1AEB"/>
    <w:rsid w:val="009830C8"/>
    <w:rsid w:val="009837AD"/>
    <w:rsid w:val="009838E6"/>
    <w:rsid w:val="00987601"/>
    <w:rsid w:val="00987B63"/>
    <w:rsid w:val="0099001E"/>
    <w:rsid w:val="00991AA8"/>
    <w:rsid w:val="00991E9B"/>
    <w:rsid w:val="00992439"/>
    <w:rsid w:val="00992BEF"/>
    <w:rsid w:val="00992F20"/>
    <w:rsid w:val="00995796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07F7"/>
    <w:rsid w:val="009B40E5"/>
    <w:rsid w:val="009B43F5"/>
    <w:rsid w:val="009B45D8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374AB"/>
    <w:rsid w:val="00A41C6A"/>
    <w:rsid w:val="00A46B09"/>
    <w:rsid w:val="00A47E57"/>
    <w:rsid w:val="00A53BEA"/>
    <w:rsid w:val="00A55ECA"/>
    <w:rsid w:val="00A55FCD"/>
    <w:rsid w:val="00A56294"/>
    <w:rsid w:val="00A6075E"/>
    <w:rsid w:val="00A61601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96C0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2A92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162CE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B19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25FE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10FC3"/>
    <w:rsid w:val="00D21359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5AB"/>
    <w:rsid w:val="00D56A66"/>
    <w:rsid w:val="00D6062F"/>
    <w:rsid w:val="00D63BC8"/>
    <w:rsid w:val="00D643DC"/>
    <w:rsid w:val="00D64EFD"/>
    <w:rsid w:val="00D7303F"/>
    <w:rsid w:val="00D75349"/>
    <w:rsid w:val="00D770B2"/>
    <w:rsid w:val="00D84F62"/>
    <w:rsid w:val="00D85238"/>
    <w:rsid w:val="00D86893"/>
    <w:rsid w:val="00D91D40"/>
    <w:rsid w:val="00D94CEE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2FF5"/>
    <w:rsid w:val="00DC3209"/>
    <w:rsid w:val="00DC32A1"/>
    <w:rsid w:val="00DD0EC4"/>
    <w:rsid w:val="00DE25AB"/>
    <w:rsid w:val="00DE3E7D"/>
    <w:rsid w:val="00DE6A3B"/>
    <w:rsid w:val="00DE77D0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1696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B71C9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1E0"/>
    <w:rsid w:val="00FF425E"/>
    <w:rsid w:val="00FF43CD"/>
    <w:rsid w:val="00FF4938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60764741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2E62-4149-4FD2-985C-AA62F97F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ECCV Admin</cp:lastModifiedBy>
  <cp:revision>114</cp:revision>
  <cp:lastPrinted>2018-08-03T16:32:00Z</cp:lastPrinted>
  <dcterms:created xsi:type="dcterms:W3CDTF">2015-11-18T15:13:00Z</dcterms:created>
  <dcterms:modified xsi:type="dcterms:W3CDTF">2018-11-02T20:47:00Z</dcterms:modified>
</cp:coreProperties>
</file>