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3A0200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</w:p>
    <w:p w:rsidR="0054616D" w:rsidRPr="00BA1B19" w:rsidRDefault="00E9028C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>
        <w:rPr>
          <w:b/>
          <w:kern w:val="2"/>
          <w:sz w:val="22"/>
        </w:rPr>
        <w:tab/>
      </w:r>
      <w:r w:rsidRPr="00BA1B19">
        <w:rPr>
          <w:b/>
          <w:kern w:val="2"/>
          <w:szCs w:val="24"/>
        </w:rPr>
        <w:t xml:space="preserve">EAST CHERRY CREEK VALLEY </w:t>
      </w: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  <w:r w:rsidRPr="00BA1B19">
        <w:rPr>
          <w:b/>
          <w:kern w:val="2"/>
          <w:szCs w:val="24"/>
        </w:rPr>
        <w:t>WATER AND SANITATION DISTRICT</w:t>
      </w:r>
      <w:r w:rsidRPr="00BA1B19">
        <w:rPr>
          <w:kern w:val="2"/>
          <w:szCs w:val="24"/>
        </w:rPr>
        <w:t xml:space="preserve"> </w:t>
      </w: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  <w:r w:rsidRPr="00BA1B19">
        <w:rPr>
          <w:kern w:val="2"/>
          <w:szCs w:val="24"/>
        </w:rPr>
        <w:t>MINUTES OF A MEETING OF</w:t>
      </w:r>
    </w:p>
    <w:p w:rsidR="00E9028C" w:rsidRPr="00BA1B19" w:rsidRDefault="00E9028C">
      <w:pPr>
        <w:jc w:val="center"/>
        <w:rPr>
          <w:kern w:val="2"/>
          <w:szCs w:val="24"/>
        </w:rPr>
      </w:pPr>
      <w:r w:rsidRPr="00BA1B19">
        <w:rPr>
          <w:kern w:val="2"/>
          <w:szCs w:val="24"/>
        </w:rPr>
        <w:t>THE BOARD OF DIRECTORS</w:t>
      </w: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</w:p>
    <w:p w:rsidR="003B5B13" w:rsidRPr="00BA1B19" w:rsidRDefault="003B5B13">
      <w:pPr>
        <w:jc w:val="center"/>
        <w:rPr>
          <w:kern w:val="2"/>
          <w:szCs w:val="24"/>
        </w:rPr>
      </w:pPr>
    </w:p>
    <w:p w:rsidR="00E9028C" w:rsidRPr="00BA1B19" w:rsidRDefault="00E9028C" w:rsidP="007C6686">
      <w:pPr>
        <w:pStyle w:val="BodyText"/>
        <w:jc w:val="left"/>
        <w:rPr>
          <w:szCs w:val="24"/>
        </w:rPr>
      </w:pPr>
      <w:r w:rsidRPr="00BA1B19">
        <w:rPr>
          <w:szCs w:val="24"/>
        </w:rPr>
        <w:t>A regular meeting of the Board of Directors of East Cherry Creek Valley Water &amp; Sanitation District was held</w:t>
      </w:r>
      <w:r w:rsidR="00415E3D" w:rsidRPr="00BA1B19">
        <w:rPr>
          <w:szCs w:val="24"/>
        </w:rPr>
        <w:t xml:space="preserve"> </w:t>
      </w:r>
      <w:r w:rsidRPr="00BA1B19">
        <w:rPr>
          <w:szCs w:val="24"/>
        </w:rPr>
        <w:t xml:space="preserve">at </w:t>
      </w:r>
      <w:r w:rsidR="00EC2321" w:rsidRPr="00BA1B19">
        <w:rPr>
          <w:szCs w:val="24"/>
        </w:rPr>
        <w:t>5</w:t>
      </w:r>
      <w:r w:rsidRPr="00BA1B19">
        <w:rPr>
          <w:szCs w:val="24"/>
        </w:rPr>
        <w:t>:00 p.m. on T</w:t>
      </w:r>
      <w:r w:rsidR="00AB7349" w:rsidRPr="00BA1B19">
        <w:rPr>
          <w:szCs w:val="24"/>
        </w:rPr>
        <w:t>hur</w:t>
      </w:r>
      <w:r w:rsidRPr="00BA1B19">
        <w:rPr>
          <w:szCs w:val="24"/>
        </w:rPr>
        <w:t>sday,</w:t>
      </w:r>
      <w:r w:rsidR="00B31DFA" w:rsidRPr="00BA1B19">
        <w:rPr>
          <w:szCs w:val="24"/>
        </w:rPr>
        <w:t xml:space="preserve"> </w:t>
      </w:r>
      <w:r w:rsidR="001841E8" w:rsidRPr="00BA1B19">
        <w:rPr>
          <w:szCs w:val="24"/>
        </w:rPr>
        <w:t>Ju</w:t>
      </w:r>
      <w:r w:rsidR="00B162CE" w:rsidRPr="00BA1B19">
        <w:rPr>
          <w:szCs w:val="24"/>
        </w:rPr>
        <w:t>ly 26</w:t>
      </w:r>
      <w:r w:rsidR="00AC4890" w:rsidRPr="00BA1B19">
        <w:rPr>
          <w:szCs w:val="24"/>
        </w:rPr>
        <w:t>,</w:t>
      </w:r>
      <w:r w:rsidR="00FD4967" w:rsidRPr="00BA1B19">
        <w:rPr>
          <w:szCs w:val="24"/>
        </w:rPr>
        <w:t xml:space="preserve"> 201</w:t>
      </w:r>
      <w:r w:rsidR="009311ED" w:rsidRPr="00BA1B19">
        <w:rPr>
          <w:szCs w:val="24"/>
        </w:rPr>
        <w:t xml:space="preserve">8 </w:t>
      </w:r>
      <w:r w:rsidRPr="00BA1B19">
        <w:rPr>
          <w:szCs w:val="24"/>
        </w:rPr>
        <w:t>at the offices of the East Cherry Creek Valley Water and Sanitation District located at 6201 South Gun Club Road, Aurora, Colorado 80016.</w:t>
      </w:r>
    </w:p>
    <w:p w:rsidR="00546125" w:rsidRPr="00BA1B19" w:rsidRDefault="00546125" w:rsidP="007C6686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BA1B19" w:rsidTr="00B162CE">
        <w:trPr>
          <w:trHeight w:val="8631"/>
        </w:trPr>
        <w:tc>
          <w:tcPr>
            <w:tcW w:w="3360" w:type="dxa"/>
          </w:tcPr>
          <w:p w:rsidR="00126EC1" w:rsidRPr="00BA1B19" w:rsidRDefault="00126EC1" w:rsidP="00F308E4">
            <w:pPr>
              <w:rPr>
                <w:kern w:val="2"/>
                <w:szCs w:val="24"/>
              </w:rPr>
            </w:pPr>
          </w:p>
          <w:p w:rsidR="004477AC" w:rsidRPr="00BA1B19" w:rsidRDefault="004477AC" w:rsidP="00F308E4">
            <w:pPr>
              <w:rPr>
                <w:kern w:val="2"/>
                <w:szCs w:val="24"/>
              </w:rPr>
            </w:pPr>
          </w:p>
          <w:p w:rsidR="007A3EB0" w:rsidRPr="00BA1B19" w:rsidRDefault="007A3EB0" w:rsidP="00F308E4">
            <w:pPr>
              <w:rPr>
                <w:kern w:val="2"/>
                <w:szCs w:val="24"/>
              </w:rPr>
            </w:pPr>
          </w:p>
          <w:p w:rsidR="00E9028C" w:rsidRPr="00BA1B19" w:rsidRDefault="00E9028C" w:rsidP="00F308E4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BA1B19" w:rsidRDefault="00E9028C">
            <w:pPr>
              <w:rPr>
                <w:b/>
                <w:kern w:val="2"/>
                <w:szCs w:val="24"/>
              </w:rPr>
            </w:pPr>
          </w:p>
          <w:p w:rsidR="004477AC" w:rsidRPr="00BA1B19" w:rsidRDefault="004477AC" w:rsidP="00622B9A">
            <w:pPr>
              <w:rPr>
                <w:b/>
                <w:kern w:val="2"/>
                <w:szCs w:val="24"/>
              </w:rPr>
            </w:pPr>
          </w:p>
          <w:p w:rsidR="007A3EB0" w:rsidRPr="00BA1B19" w:rsidRDefault="007A3EB0" w:rsidP="00622B9A">
            <w:pPr>
              <w:rPr>
                <w:b/>
                <w:kern w:val="2"/>
                <w:szCs w:val="24"/>
              </w:rPr>
            </w:pPr>
          </w:p>
          <w:p w:rsidR="00622B9A" w:rsidRPr="00BA1B19" w:rsidRDefault="00622B9A" w:rsidP="00622B9A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BA1B19" w:rsidRDefault="0058379D" w:rsidP="00622B9A">
            <w:pPr>
              <w:rPr>
                <w:b/>
                <w:kern w:val="2"/>
                <w:szCs w:val="24"/>
              </w:rPr>
            </w:pPr>
          </w:p>
          <w:p w:rsidR="00A374AB" w:rsidRPr="00BA1B19" w:rsidRDefault="0058437F" w:rsidP="00BC6DE1">
            <w:pPr>
              <w:rPr>
                <w:szCs w:val="24"/>
              </w:rPr>
            </w:pPr>
            <w:r w:rsidRPr="00BA1B19">
              <w:rPr>
                <w:szCs w:val="24"/>
              </w:rPr>
              <w:t>M</w:t>
            </w:r>
            <w:r w:rsidR="00BC6DE1" w:rsidRPr="00BA1B19">
              <w:rPr>
                <w:szCs w:val="24"/>
              </w:rPr>
              <w:t xml:space="preserve">artin Hill, Jr., </w:t>
            </w:r>
            <w:r w:rsidR="00A374AB" w:rsidRPr="00BA1B19">
              <w:rPr>
                <w:szCs w:val="24"/>
              </w:rPr>
              <w:t>Chairman</w:t>
            </w:r>
          </w:p>
          <w:p w:rsidR="00BC6DE1" w:rsidRPr="00BA1B19" w:rsidRDefault="00A374AB" w:rsidP="00BC6DE1">
            <w:pPr>
              <w:rPr>
                <w:szCs w:val="24"/>
              </w:rPr>
            </w:pPr>
            <w:r w:rsidRPr="00BA1B19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Pr="00BA1B19">
              <w:rPr>
                <w:bCs/>
                <w:kern w:val="2"/>
                <w:szCs w:val="24"/>
              </w:rPr>
              <w:t>Elzi</w:t>
            </w:r>
            <w:proofErr w:type="spellEnd"/>
            <w:r w:rsidRPr="00BA1B19">
              <w:rPr>
                <w:bCs/>
                <w:kern w:val="2"/>
                <w:szCs w:val="24"/>
              </w:rPr>
              <w:t xml:space="preserve">, Jr., </w:t>
            </w:r>
            <w:r w:rsidR="00BC6DE1" w:rsidRPr="00BA1B19">
              <w:rPr>
                <w:szCs w:val="24"/>
              </w:rPr>
              <w:t>Vice Chairman</w:t>
            </w:r>
            <w:r w:rsidR="002A6988">
              <w:rPr>
                <w:szCs w:val="24"/>
              </w:rPr>
              <w:t xml:space="preserve"> (by phone)</w:t>
            </w:r>
          </w:p>
          <w:p w:rsidR="00941BF1" w:rsidRPr="00BA1B19" w:rsidRDefault="00A374AB" w:rsidP="00941BF1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Monica Holland, </w:t>
            </w:r>
            <w:r w:rsidR="00941BF1" w:rsidRPr="00BA1B19">
              <w:rPr>
                <w:szCs w:val="24"/>
              </w:rPr>
              <w:t>Treasurer</w:t>
            </w:r>
          </w:p>
          <w:p w:rsidR="00223F66" w:rsidRPr="00BA1B19" w:rsidRDefault="00223F66" w:rsidP="00223F66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Allan H. </w:t>
            </w:r>
            <w:proofErr w:type="spellStart"/>
            <w:r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>, Assistant Secretary</w:t>
            </w:r>
          </w:p>
          <w:p w:rsidR="00B162CE" w:rsidRPr="00BA1B19" w:rsidRDefault="00B162CE" w:rsidP="00223F66">
            <w:pPr>
              <w:rPr>
                <w:szCs w:val="24"/>
              </w:rPr>
            </w:pPr>
          </w:p>
          <w:p w:rsidR="00E61696" w:rsidRPr="00BA1B19" w:rsidRDefault="00E61696" w:rsidP="00E61696">
            <w:pPr>
              <w:pStyle w:val="Default"/>
              <w:rPr>
                <w:b/>
                <w:bCs/>
              </w:rPr>
            </w:pPr>
            <w:r w:rsidRPr="00BA1B19">
              <w:rPr>
                <w:b/>
                <w:bCs/>
              </w:rPr>
              <w:t>Absent ( Excused)</w:t>
            </w:r>
          </w:p>
          <w:p w:rsidR="00E61696" w:rsidRPr="00BA1B19" w:rsidRDefault="00E61696" w:rsidP="00E61696">
            <w:pPr>
              <w:rPr>
                <w:szCs w:val="24"/>
              </w:rPr>
            </w:pPr>
          </w:p>
          <w:p w:rsidR="00B162CE" w:rsidRPr="00BA1B19" w:rsidRDefault="00B162CE" w:rsidP="00B162CE">
            <w:pPr>
              <w:pStyle w:val="Heading2"/>
              <w:rPr>
                <w:b w:val="0"/>
                <w:sz w:val="24"/>
                <w:szCs w:val="24"/>
              </w:rPr>
            </w:pPr>
            <w:r w:rsidRPr="00BA1B19">
              <w:rPr>
                <w:b w:val="0"/>
                <w:sz w:val="24"/>
                <w:szCs w:val="24"/>
              </w:rPr>
              <w:t xml:space="preserve">O. Karl </w:t>
            </w:r>
            <w:proofErr w:type="spellStart"/>
            <w:r w:rsidRPr="00BA1B19">
              <w:rPr>
                <w:b w:val="0"/>
                <w:sz w:val="24"/>
                <w:szCs w:val="24"/>
              </w:rPr>
              <w:t>Kasch</w:t>
            </w:r>
            <w:proofErr w:type="spellEnd"/>
            <w:r w:rsidRPr="00BA1B19">
              <w:rPr>
                <w:b w:val="0"/>
                <w:sz w:val="24"/>
                <w:szCs w:val="24"/>
              </w:rPr>
              <w:t xml:space="preserve">, Secretary </w:t>
            </w:r>
          </w:p>
          <w:p w:rsidR="00B162CE" w:rsidRPr="00BA1B19" w:rsidRDefault="00B162CE" w:rsidP="00223F66">
            <w:pPr>
              <w:rPr>
                <w:szCs w:val="24"/>
              </w:rPr>
            </w:pPr>
          </w:p>
          <w:p w:rsidR="00AB7AA5" w:rsidRPr="00BA1B19" w:rsidRDefault="00AB7AA5" w:rsidP="00AB7AA5">
            <w:pPr>
              <w:pStyle w:val="Heading2"/>
              <w:rPr>
                <w:sz w:val="24"/>
                <w:szCs w:val="24"/>
              </w:rPr>
            </w:pPr>
            <w:r w:rsidRPr="00BA1B19">
              <w:rPr>
                <w:sz w:val="24"/>
                <w:szCs w:val="24"/>
              </w:rPr>
              <w:t xml:space="preserve">Staff in Attendance </w:t>
            </w:r>
          </w:p>
          <w:p w:rsidR="00AB7AA5" w:rsidRPr="00BA1B19" w:rsidRDefault="00AB7AA5" w:rsidP="00AB7AA5">
            <w:pPr>
              <w:rPr>
                <w:kern w:val="2"/>
                <w:szCs w:val="24"/>
              </w:rPr>
            </w:pPr>
          </w:p>
          <w:p w:rsidR="00BC6DE1" w:rsidRPr="00BA1B19" w:rsidRDefault="00BC6DE1" w:rsidP="00BC6DE1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David J. Kaunisto, District Manager</w:t>
            </w:r>
          </w:p>
          <w:p w:rsidR="00941BF1" w:rsidRPr="00BA1B19" w:rsidRDefault="00941BF1" w:rsidP="00BC6DE1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Rick Clark, Senior Engineering Advisor</w:t>
            </w:r>
          </w:p>
          <w:p w:rsidR="00223F66" w:rsidRPr="00BA1B19" w:rsidRDefault="00223F66" w:rsidP="00BC6DE1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Scott Niebur, Operations Manager</w:t>
            </w:r>
            <w:r w:rsidR="009311ED" w:rsidRPr="00BA1B19">
              <w:rPr>
                <w:kern w:val="2"/>
                <w:szCs w:val="24"/>
              </w:rPr>
              <w:t xml:space="preserve"> </w:t>
            </w:r>
          </w:p>
          <w:p w:rsidR="00EC2321" w:rsidRPr="00BA1B19" w:rsidRDefault="00EC2321" w:rsidP="00223F66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Lauren Florman, Customer Service Manager</w:t>
            </w:r>
          </w:p>
          <w:p w:rsidR="00B47143" w:rsidRPr="00BA1B19" w:rsidRDefault="00223F66" w:rsidP="00BE0DC0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Diane Day, Accountant</w:t>
            </w:r>
          </w:p>
          <w:p w:rsidR="001841E8" w:rsidRPr="00BA1B19" w:rsidRDefault="00B162CE" w:rsidP="00BE0DC0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Michelle </w:t>
            </w:r>
            <w:proofErr w:type="spellStart"/>
            <w:r w:rsidRPr="00BA1B19">
              <w:rPr>
                <w:kern w:val="2"/>
                <w:szCs w:val="24"/>
              </w:rPr>
              <w:t>Probasco</w:t>
            </w:r>
            <w:proofErr w:type="spellEnd"/>
            <w:r w:rsidR="001841E8" w:rsidRPr="00BA1B19">
              <w:rPr>
                <w:kern w:val="2"/>
                <w:szCs w:val="24"/>
              </w:rPr>
              <w:t xml:space="preserve">, </w:t>
            </w:r>
            <w:r w:rsidRPr="00BA1B19">
              <w:rPr>
                <w:kern w:val="2"/>
                <w:szCs w:val="24"/>
              </w:rPr>
              <w:t xml:space="preserve">Project </w:t>
            </w:r>
            <w:r w:rsidR="001841E8" w:rsidRPr="00BA1B19">
              <w:rPr>
                <w:kern w:val="2"/>
                <w:szCs w:val="24"/>
              </w:rPr>
              <w:t>Engineer</w:t>
            </w:r>
          </w:p>
          <w:p w:rsidR="00046510" w:rsidRPr="00BA1B19" w:rsidRDefault="00046510" w:rsidP="00BE0DC0">
            <w:pPr>
              <w:rPr>
                <w:kern w:val="2"/>
                <w:szCs w:val="24"/>
              </w:rPr>
            </w:pPr>
          </w:p>
          <w:p w:rsidR="00A672DC" w:rsidRPr="00BA1B19" w:rsidRDefault="00A672DC" w:rsidP="00A672DC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BA1B19" w:rsidRDefault="00444DDF" w:rsidP="00A672DC">
            <w:pPr>
              <w:rPr>
                <w:b/>
                <w:kern w:val="2"/>
                <w:szCs w:val="24"/>
              </w:rPr>
            </w:pPr>
          </w:p>
          <w:p w:rsidR="001841E8" w:rsidRPr="00BA1B19" w:rsidRDefault="00B162CE" w:rsidP="00491A75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Tama</w:t>
            </w:r>
            <w:r w:rsidR="001841E8" w:rsidRPr="00BA1B19">
              <w:rPr>
                <w:kern w:val="2"/>
                <w:szCs w:val="24"/>
              </w:rPr>
              <w:t xml:space="preserve">ra </w:t>
            </w:r>
            <w:proofErr w:type="spellStart"/>
            <w:r w:rsidR="001841E8" w:rsidRPr="00BA1B19">
              <w:rPr>
                <w:kern w:val="2"/>
                <w:szCs w:val="24"/>
              </w:rPr>
              <w:t>Seaver</w:t>
            </w:r>
            <w:proofErr w:type="spellEnd"/>
            <w:r w:rsidR="001841E8" w:rsidRPr="00BA1B19">
              <w:rPr>
                <w:kern w:val="2"/>
                <w:szCs w:val="24"/>
              </w:rPr>
              <w:t xml:space="preserve">, Icenogle </w:t>
            </w:r>
            <w:proofErr w:type="spellStart"/>
            <w:r w:rsidR="001841E8" w:rsidRPr="00BA1B19">
              <w:rPr>
                <w:kern w:val="2"/>
                <w:szCs w:val="24"/>
              </w:rPr>
              <w:t>Seaver</w:t>
            </w:r>
            <w:proofErr w:type="spellEnd"/>
            <w:r w:rsidR="001841E8" w:rsidRPr="00BA1B19">
              <w:rPr>
                <w:kern w:val="2"/>
                <w:szCs w:val="24"/>
              </w:rPr>
              <w:t xml:space="preserve"> Pogue, P.C.</w:t>
            </w:r>
          </w:p>
          <w:p w:rsidR="00223F66" w:rsidRPr="00BA1B19" w:rsidRDefault="001841E8" w:rsidP="00491A75">
            <w:pPr>
              <w:rPr>
                <w:kern w:val="2"/>
                <w:szCs w:val="24"/>
                <w:lang w:val="fr-FR"/>
              </w:rPr>
            </w:pPr>
            <w:r w:rsidRPr="00BA1B19">
              <w:rPr>
                <w:kern w:val="2"/>
                <w:szCs w:val="24"/>
              </w:rPr>
              <w:t xml:space="preserve">Gordon </w:t>
            </w:r>
            <w:proofErr w:type="spellStart"/>
            <w:r w:rsidRPr="00BA1B19">
              <w:rPr>
                <w:kern w:val="2"/>
                <w:szCs w:val="24"/>
              </w:rPr>
              <w:t>Meurer</w:t>
            </w:r>
            <w:proofErr w:type="spellEnd"/>
            <w:r w:rsidR="00491A75" w:rsidRPr="00BA1B19">
              <w:rPr>
                <w:kern w:val="2"/>
                <w:szCs w:val="24"/>
              </w:rPr>
              <w:t xml:space="preserve">, </w:t>
            </w:r>
            <w:r w:rsidR="00491A75" w:rsidRPr="00BA1B19">
              <w:rPr>
                <w:kern w:val="2"/>
                <w:szCs w:val="24"/>
                <w:lang w:val="fr-FR"/>
              </w:rPr>
              <w:t>Kennedy/Jenks Consultants, Inc.</w:t>
            </w:r>
          </w:p>
          <w:p w:rsidR="00941BF1" w:rsidRPr="00BA1B19" w:rsidRDefault="00941BF1" w:rsidP="00941BF1">
            <w:pPr>
              <w:rPr>
                <w:kern w:val="2"/>
                <w:szCs w:val="24"/>
                <w:lang w:val="fr-FR"/>
              </w:rPr>
            </w:pPr>
            <w:r w:rsidRPr="00BA1B19">
              <w:rPr>
                <w:kern w:val="2"/>
                <w:szCs w:val="24"/>
                <w:lang w:val="fr-FR"/>
              </w:rPr>
              <w:t>Brian Nazarenus, Ryley Carlock &amp; Applewhite, Inc.</w:t>
            </w:r>
          </w:p>
          <w:p w:rsidR="00B162CE" w:rsidRPr="00BA1B19" w:rsidRDefault="00B162CE" w:rsidP="002A17FD">
            <w:pPr>
              <w:spacing w:line="18" w:lineRule="atLeast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Scott </w:t>
            </w:r>
            <w:proofErr w:type="spellStart"/>
            <w:r w:rsidRPr="00BA1B19">
              <w:rPr>
                <w:kern w:val="2"/>
                <w:szCs w:val="24"/>
              </w:rPr>
              <w:t>Mefford</w:t>
            </w:r>
            <w:proofErr w:type="spellEnd"/>
            <w:r w:rsidRPr="00BA1B19">
              <w:rPr>
                <w:kern w:val="2"/>
                <w:szCs w:val="24"/>
              </w:rPr>
              <w:t>, Hydrokinetics</w:t>
            </w:r>
          </w:p>
          <w:p w:rsidR="00A374AB" w:rsidRDefault="001841E8" w:rsidP="00B162CE">
            <w:pPr>
              <w:spacing w:line="18" w:lineRule="atLeast"/>
              <w:rPr>
                <w:kern w:val="2"/>
                <w:szCs w:val="24"/>
                <w:lang w:val="fr-FR"/>
              </w:rPr>
            </w:pPr>
            <w:r w:rsidRPr="00BA1B19">
              <w:rPr>
                <w:kern w:val="2"/>
                <w:szCs w:val="24"/>
              </w:rPr>
              <w:t>Andy Cohen</w:t>
            </w:r>
            <w:r w:rsidR="002A17FD" w:rsidRPr="00BA1B19">
              <w:rPr>
                <w:kern w:val="2"/>
                <w:szCs w:val="24"/>
              </w:rPr>
              <w:t xml:space="preserve">, Webb </w:t>
            </w:r>
            <w:r w:rsidR="002A17FD" w:rsidRPr="00BA1B19">
              <w:rPr>
                <w:kern w:val="2"/>
                <w:szCs w:val="24"/>
                <w:lang w:val="fr-FR"/>
              </w:rPr>
              <w:t>Strategic Communications</w:t>
            </w:r>
            <w:r w:rsidR="00D94E0E" w:rsidRPr="00BA1B19">
              <w:rPr>
                <w:kern w:val="2"/>
                <w:szCs w:val="24"/>
                <w:lang w:val="fr-FR"/>
              </w:rPr>
              <w:t xml:space="preserve"> </w:t>
            </w:r>
          </w:p>
          <w:p w:rsidR="00D21359" w:rsidRDefault="00D21359" w:rsidP="00B162CE">
            <w:pPr>
              <w:spacing w:line="18" w:lineRule="atLeast"/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val="fr-FR"/>
              </w:rPr>
              <w:t xml:space="preserve">Carrie </w:t>
            </w:r>
            <w:proofErr w:type="spellStart"/>
            <w:r>
              <w:rPr>
                <w:kern w:val="2"/>
                <w:szCs w:val="24"/>
                <w:lang w:val="fr-FR"/>
              </w:rPr>
              <w:t>Bartow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Pr="001B3034">
              <w:rPr>
                <w:kern w:val="2"/>
                <w:szCs w:val="24"/>
              </w:rPr>
              <w:t>CliftonLarsonAllen</w:t>
            </w:r>
            <w:proofErr w:type="spellEnd"/>
            <w:r w:rsidRPr="001B3034">
              <w:rPr>
                <w:kern w:val="2"/>
                <w:szCs w:val="24"/>
              </w:rPr>
              <w:t>, LLP</w:t>
            </w:r>
            <w:r>
              <w:rPr>
                <w:kern w:val="2"/>
                <w:szCs w:val="24"/>
              </w:rPr>
              <w:t xml:space="preserve"> (by phone)</w:t>
            </w:r>
          </w:p>
          <w:p w:rsidR="00D21359" w:rsidRDefault="00D21359" w:rsidP="00B162CE">
            <w:pPr>
              <w:spacing w:line="18" w:lineRule="atLeast"/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>Steve Stephenson, Glacier Construction Company</w:t>
            </w:r>
          </w:p>
          <w:p w:rsidR="00D21359" w:rsidRDefault="00D21359" w:rsidP="00B162CE">
            <w:pPr>
              <w:spacing w:line="18" w:lineRule="atLeast"/>
              <w:rPr>
                <w:kern w:val="2"/>
                <w:szCs w:val="24"/>
                <w:lang w:val="fr-FR"/>
              </w:rPr>
            </w:pPr>
          </w:p>
          <w:p w:rsidR="00D21359" w:rsidRPr="00BA1B19" w:rsidRDefault="00D21359" w:rsidP="00B162CE">
            <w:pPr>
              <w:spacing w:line="18" w:lineRule="atLeast"/>
              <w:rPr>
                <w:szCs w:val="24"/>
              </w:rPr>
            </w:pPr>
          </w:p>
        </w:tc>
      </w:tr>
    </w:tbl>
    <w:p w:rsidR="00DA1746" w:rsidRPr="00BA1B19" w:rsidRDefault="00DA1746">
      <w:pPr>
        <w:rPr>
          <w:szCs w:val="24"/>
        </w:rPr>
      </w:pPr>
      <w:r w:rsidRPr="00BA1B19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BA1B19" w:rsidTr="00046510">
        <w:trPr>
          <w:trHeight w:val="2205"/>
        </w:trPr>
        <w:tc>
          <w:tcPr>
            <w:tcW w:w="3626" w:type="dxa"/>
            <w:vAlign w:val="center"/>
          </w:tcPr>
          <w:p w:rsidR="00FE7BC1" w:rsidRPr="00BA1B19" w:rsidRDefault="0099001E" w:rsidP="00A47E57">
            <w:pPr>
              <w:spacing w:before="240" w:after="480"/>
              <w:rPr>
                <w:szCs w:val="24"/>
              </w:rPr>
            </w:pPr>
            <w:r w:rsidRPr="00BA1B19">
              <w:rPr>
                <w:szCs w:val="24"/>
              </w:rPr>
              <w:lastRenderedPageBreak/>
              <w:br w:type="page"/>
            </w:r>
            <w:r w:rsidR="00FE7BC1" w:rsidRPr="00BA1B19">
              <w:rPr>
                <w:kern w:val="2"/>
                <w:szCs w:val="24"/>
              </w:rPr>
              <w:t>CALL TO ORDER, CONFIRMATION OF QUORUM AND APPROVAL OF AGENDA</w:t>
            </w:r>
          </w:p>
        </w:tc>
        <w:tc>
          <w:tcPr>
            <w:tcW w:w="7204" w:type="dxa"/>
          </w:tcPr>
          <w:p w:rsidR="00FE7BC1" w:rsidRPr="00BA1B19" w:rsidRDefault="00FE7BC1" w:rsidP="00A47E57">
            <w:pPr>
              <w:spacing w:before="480" w:after="240"/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</w:t>
            </w:r>
            <w:r w:rsidR="0058379D" w:rsidRPr="00BA1B19">
              <w:rPr>
                <w:kern w:val="2"/>
                <w:szCs w:val="24"/>
              </w:rPr>
              <w:t xml:space="preserve">Director </w:t>
            </w:r>
            <w:r w:rsidR="00046510" w:rsidRPr="00BA1B19">
              <w:rPr>
                <w:kern w:val="2"/>
                <w:szCs w:val="24"/>
              </w:rPr>
              <w:t xml:space="preserve">Hill </w:t>
            </w:r>
            <w:r w:rsidRPr="00BA1B19">
              <w:rPr>
                <w:kern w:val="2"/>
                <w:szCs w:val="24"/>
              </w:rPr>
              <w:t xml:space="preserve">seconded by Director </w:t>
            </w:r>
            <w:proofErr w:type="spellStart"/>
            <w:r w:rsidR="00A374AB" w:rsidRPr="00BA1B19">
              <w:rPr>
                <w:kern w:val="2"/>
                <w:szCs w:val="24"/>
              </w:rPr>
              <w:t>Elzi</w:t>
            </w:r>
            <w:proofErr w:type="spellEnd"/>
            <w:r w:rsidR="0058437F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>and unanimously adopted, it was…</w:t>
            </w:r>
          </w:p>
          <w:p w:rsidR="00FE7BC1" w:rsidRPr="00BA1B19" w:rsidRDefault="00FE7BC1" w:rsidP="00A47E57">
            <w:pPr>
              <w:tabs>
                <w:tab w:val="left" w:pos="240"/>
              </w:tabs>
              <w:spacing w:after="240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call the meeting to order, confirm a quorum, and approve the agenda.</w:t>
            </w:r>
          </w:p>
        </w:tc>
      </w:tr>
      <w:tr w:rsidR="00FE7BC1" w:rsidRPr="00BA1B19" w:rsidTr="00046510">
        <w:trPr>
          <w:trHeight w:val="1665"/>
        </w:trPr>
        <w:tc>
          <w:tcPr>
            <w:tcW w:w="3626" w:type="dxa"/>
            <w:vAlign w:val="center"/>
          </w:tcPr>
          <w:p w:rsidR="00FE7BC1" w:rsidRPr="00BA1B19" w:rsidRDefault="00FE7BC1" w:rsidP="00565601">
            <w:pPr>
              <w:spacing w:before="120" w:after="480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CONFLICTS OF INTEREST</w:t>
            </w:r>
          </w:p>
        </w:tc>
        <w:tc>
          <w:tcPr>
            <w:tcW w:w="7204" w:type="dxa"/>
            <w:vAlign w:val="center"/>
          </w:tcPr>
          <w:p w:rsidR="00FE7BC1" w:rsidRPr="00BA1B19" w:rsidRDefault="00FE7BC1" w:rsidP="00D565AB">
            <w:pPr>
              <w:spacing w:before="360" w:after="360"/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BA1B19">
              <w:rPr>
                <w:kern w:val="2"/>
                <w:szCs w:val="24"/>
              </w:rPr>
              <w:t>Kasch</w:t>
            </w:r>
            <w:proofErr w:type="spellEnd"/>
            <w:r w:rsidRPr="00BA1B19">
              <w:rPr>
                <w:kern w:val="2"/>
                <w:szCs w:val="24"/>
              </w:rPr>
              <w:t xml:space="preserve">, Hill, </w:t>
            </w:r>
            <w:proofErr w:type="spellStart"/>
            <w:r w:rsidRPr="00BA1B19">
              <w:rPr>
                <w:kern w:val="2"/>
                <w:szCs w:val="24"/>
              </w:rPr>
              <w:t>Elzi</w:t>
            </w:r>
            <w:proofErr w:type="spellEnd"/>
            <w:r w:rsidRPr="00BA1B19">
              <w:rPr>
                <w:kern w:val="2"/>
                <w:szCs w:val="24"/>
              </w:rPr>
              <w:t xml:space="preserve"> and </w:t>
            </w:r>
            <w:proofErr w:type="spellStart"/>
            <w:r w:rsidRPr="00BA1B19">
              <w:rPr>
                <w:kern w:val="2"/>
                <w:szCs w:val="24"/>
              </w:rPr>
              <w:t>Tenenbaum</w:t>
            </w:r>
            <w:proofErr w:type="spellEnd"/>
            <w:r w:rsidRPr="00BA1B19">
              <w:rPr>
                <w:kern w:val="2"/>
                <w:szCs w:val="24"/>
              </w:rPr>
              <w:t>.</w:t>
            </w:r>
          </w:p>
        </w:tc>
      </w:tr>
      <w:tr w:rsidR="00FE7BC1" w:rsidRPr="00BA1B19" w:rsidTr="00E61696">
        <w:trPr>
          <w:trHeight w:val="3024"/>
        </w:trPr>
        <w:tc>
          <w:tcPr>
            <w:tcW w:w="3626" w:type="dxa"/>
          </w:tcPr>
          <w:p w:rsidR="00FE7BC1" w:rsidRPr="00BA1B19" w:rsidRDefault="00FE7BC1" w:rsidP="00EC2F88">
            <w:pPr>
              <w:rPr>
                <w:b/>
                <w:szCs w:val="24"/>
              </w:rPr>
            </w:pPr>
          </w:p>
          <w:p w:rsidR="00FE7BC1" w:rsidRPr="00BA1B19" w:rsidRDefault="00FE7BC1" w:rsidP="008A4727">
            <w:pPr>
              <w:spacing w:before="240" w:after="480"/>
              <w:rPr>
                <w:szCs w:val="24"/>
              </w:rPr>
            </w:pPr>
            <w:r w:rsidRPr="00BA1B19">
              <w:rPr>
                <w:szCs w:val="24"/>
              </w:rPr>
              <w:t>MINUTES</w:t>
            </w:r>
          </w:p>
        </w:tc>
        <w:tc>
          <w:tcPr>
            <w:tcW w:w="7204" w:type="dxa"/>
          </w:tcPr>
          <w:p w:rsidR="00FE7BC1" w:rsidRPr="00BA1B19" w:rsidRDefault="00FE7BC1" w:rsidP="00911F9E">
            <w:pPr>
              <w:spacing w:after="240"/>
              <w:rPr>
                <w:b/>
                <w:szCs w:val="24"/>
              </w:rPr>
            </w:pPr>
          </w:p>
          <w:p w:rsidR="00FE7BC1" w:rsidRPr="00BA1B19" w:rsidRDefault="00E61696" w:rsidP="00911F9E">
            <w:pPr>
              <w:spacing w:after="240"/>
              <w:rPr>
                <w:b/>
                <w:szCs w:val="24"/>
              </w:rPr>
            </w:pPr>
            <w:r w:rsidRPr="00BA1B19">
              <w:rPr>
                <w:b/>
                <w:szCs w:val="24"/>
              </w:rPr>
              <w:t>July 12</w:t>
            </w:r>
            <w:r w:rsidR="009311ED" w:rsidRPr="00BA1B19">
              <w:rPr>
                <w:b/>
                <w:szCs w:val="24"/>
              </w:rPr>
              <w:t>, 2018</w:t>
            </w:r>
          </w:p>
          <w:p w:rsidR="00FE7BC1" w:rsidRPr="00BA1B19" w:rsidRDefault="00FE7BC1" w:rsidP="00911F9E">
            <w:pPr>
              <w:spacing w:after="240"/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proofErr w:type="spellStart"/>
            <w:r w:rsidR="00E61696" w:rsidRPr="00BA1B19">
              <w:rPr>
                <w:szCs w:val="24"/>
              </w:rPr>
              <w:t>Elzi</w:t>
            </w:r>
            <w:proofErr w:type="spellEnd"/>
            <w:r w:rsidRPr="00BA1B19">
              <w:rPr>
                <w:szCs w:val="24"/>
              </w:rPr>
              <w:t xml:space="preserve">, seconded by Director </w:t>
            </w:r>
            <w:proofErr w:type="spellStart"/>
            <w:r w:rsidR="00E61696"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>, and unanimously adopted, it was…</w:t>
            </w:r>
          </w:p>
          <w:p w:rsidR="00FE7BC1" w:rsidRPr="00BA1B19" w:rsidRDefault="00FE7BC1" w:rsidP="00046510">
            <w:pPr>
              <w:spacing w:before="120"/>
              <w:rPr>
                <w:szCs w:val="24"/>
              </w:rPr>
            </w:pPr>
            <w:r w:rsidRPr="00BA1B19">
              <w:rPr>
                <w:szCs w:val="24"/>
              </w:rPr>
              <w:t xml:space="preserve">RESOLVED, that </w:t>
            </w:r>
            <w:r w:rsidR="00E61696" w:rsidRPr="00BA1B19">
              <w:rPr>
                <w:szCs w:val="24"/>
              </w:rPr>
              <w:t xml:space="preserve">with the change to correct the spelling of Tamara </w:t>
            </w:r>
            <w:proofErr w:type="spellStart"/>
            <w:r w:rsidR="00E61696" w:rsidRPr="00BA1B19">
              <w:rPr>
                <w:szCs w:val="24"/>
              </w:rPr>
              <w:t>Seaver</w:t>
            </w:r>
            <w:proofErr w:type="spellEnd"/>
            <w:r w:rsidR="00E61696" w:rsidRPr="00BA1B19">
              <w:rPr>
                <w:szCs w:val="24"/>
              </w:rPr>
              <w:t xml:space="preserve">, </w:t>
            </w:r>
            <w:r w:rsidRPr="00BA1B19">
              <w:rPr>
                <w:szCs w:val="24"/>
              </w:rPr>
              <w:t xml:space="preserve">the </w:t>
            </w:r>
            <w:r w:rsidR="009F19F8" w:rsidRPr="00BA1B19">
              <w:rPr>
                <w:szCs w:val="24"/>
              </w:rPr>
              <w:t>m</w:t>
            </w:r>
            <w:r w:rsidRPr="00BA1B19">
              <w:rPr>
                <w:szCs w:val="24"/>
              </w:rPr>
              <w:t xml:space="preserve">inutes of the </w:t>
            </w:r>
            <w:r w:rsidR="00E61696" w:rsidRPr="00BA1B19">
              <w:rPr>
                <w:szCs w:val="24"/>
              </w:rPr>
              <w:t xml:space="preserve">July </w:t>
            </w:r>
            <w:r w:rsidR="00A374AB" w:rsidRPr="00BA1B19">
              <w:rPr>
                <w:szCs w:val="24"/>
              </w:rPr>
              <w:t>1</w:t>
            </w:r>
            <w:r w:rsidR="00E61696" w:rsidRPr="00BA1B19">
              <w:rPr>
                <w:szCs w:val="24"/>
              </w:rPr>
              <w:t>2</w:t>
            </w:r>
            <w:r w:rsidR="00A374AB" w:rsidRPr="00BA1B19">
              <w:rPr>
                <w:szCs w:val="24"/>
              </w:rPr>
              <w:t>, 2018</w:t>
            </w:r>
            <w:r w:rsidRPr="00BA1B19">
              <w:rPr>
                <w:szCs w:val="24"/>
              </w:rPr>
              <w:t xml:space="preserve"> </w:t>
            </w:r>
            <w:r w:rsidR="00232CFE" w:rsidRPr="00BA1B19">
              <w:rPr>
                <w:szCs w:val="24"/>
              </w:rPr>
              <w:t xml:space="preserve">Board </w:t>
            </w:r>
            <w:r w:rsidRPr="00BA1B19">
              <w:rPr>
                <w:szCs w:val="24"/>
              </w:rPr>
              <w:t>Meeting are hereby approved.</w:t>
            </w:r>
          </w:p>
          <w:p w:rsidR="00046510" w:rsidRPr="00BA1B19" w:rsidRDefault="00046510" w:rsidP="00E61696">
            <w:pPr>
              <w:spacing w:before="120"/>
              <w:rPr>
                <w:szCs w:val="24"/>
              </w:rPr>
            </w:pPr>
          </w:p>
        </w:tc>
      </w:tr>
      <w:tr w:rsidR="0084053F" w:rsidRPr="00BA1B19" w:rsidTr="00C158AD">
        <w:trPr>
          <w:trHeight w:val="229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BA1B19" w:rsidRDefault="0084053F" w:rsidP="0084053F">
            <w:pPr>
              <w:rPr>
                <w:szCs w:val="24"/>
              </w:rPr>
            </w:pPr>
          </w:p>
          <w:p w:rsidR="0084053F" w:rsidRPr="00BA1B19" w:rsidRDefault="0084053F" w:rsidP="0084053F">
            <w:pPr>
              <w:rPr>
                <w:szCs w:val="24"/>
              </w:rPr>
            </w:pPr>
          </w:p>
          <w:p w:rsidR="0084053F" w:rsidRPr="00BA1B19" w:rsidRDefault="0084053F" w:rsidP="0084053F">
            <w:pPr>
              <w:rPr>
                <w:szCs w:val="24"/>
              </w:rPr>
            </w:pPr>
            <w:r w:rsidRPr="00BA1B19">
              <w:rPr>
                <w:szCs w:val="24"/>
              </w:rPr>
              <w:t>PAYMENT OF CLAIMS</w:t>
            </w:r>
          </w:p>
          <w:p w:rsidR="0084053F" w:rsidRPr="00BA1B19" w:rsidRDefault="0084053F" w:rsidP="0084053F">
            <w:pPr>
              <w:rPr>
                <w:szCs w:val="24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4053F" w:rsidRPr="00BA1B19" w:rsidRDefault="0084053F" w:rsidP="0084053F">
            <w:pPr>
              <w:rPr>
                <w:kern w:val="2"/>
                <w:szCs w:val="24"/>
              </w:rPr>
            </w:pPr>
          </w:p>
          <w:p w:rsidR="0084053F" w:rsidRPr="00BA1B19" w:rsidRDefault="0084053F" w:rsidP="0084053F">
            <w:pPr>
              <w:rPr>
                <w:kern w:val="2"/>
                <w:szCs w:val="24"/>
              </w:rPr>
            </w:pPr>
          </w:p>
          <w:p w:rsidR="0058437F" w:rsidRPr="00BA1B19" w:rsidRDefault="0058437F" w:rsidP="0058437F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proofErr w:type="spellStart"/>
            <w:r w:rsidR="00E61696" w:rsidRPr="00BA1B19">
              <w:rPr>
                <w:kern w:val="2"/>
                <w:szCs w:val="24"/>
              </w:rPr>
              <w:t>Tenenbaum</w:t>
            </w:r>
            <w:proofErr w:type="spellEnd"/>
            <w:r w:rsidRPr="00BA1B19">
              <w:rPr>
                <w:kern w:val="2"/>
                <w:szCs w:val="24"/>
              </w:rPr>
              <w:t xml:space="preserve">, seconded by Director </w:t>
            </w:r>
            <w:r w:rsidR="00E61696" w:rsidRPr="00BA1B19">
              <w:rPr>
                <w:kern w:val="2"/>
                <w:szCs w:val="24"/>
              </w:rPr>
              <w:t>Holland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BA1B19" w:rsidRDefault="007F2DDB" w:rsidP="0058437F">
            <w:pPr>
              <w:rPr>
                <w:kern w:val="2"/>
                <w:szCs w:val="24"/>
              </w:rPr>
            </w:pPr>
          </w:p>
          <w:p w:rsidR="007F2DDB" w:rsidRPr="00BA1B19" w:rsidRDefault="007F2DDB" w:rsidP="007F2DDB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 w:rsidR="00C158AD" w:rsidRPr="00BA1B19">
              <w:rPr>
                <w:kern w:val="2"/>
                <w:szCs w:val="24"/>
              </w:rPr>
              <w:t xml:space="preserve">approve the </w:t>
            </w:r>
            <w:r w:rsidRPr="00BA1B19">
              <w:rPr>
                <w:kern w:val="2"/>
                <w:szCs w:val="24"/>
              </w:rPr>
              <w:t>payable</w:t>
            </w:r>
            <w:r w:rsidR="00C158AD" w:rsidRPr="00BA1B19">
              <w:rPr>
                <w:kern w:val="2"/>
                <w:szCs w:val="24"/>
              </w:rPr>
              <w:t>s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dated </w:t>
            </w:r>
            <w:r w:rsidR="00046510" w:rsidRPr="00BA1B19">
              <w:rPr>
                <w:kern w:val="2"/>
                <w:szCs w:val="24"/>
              </w:rPr>
              <w:t>Ju</w:t>
            </w:r>
            <w:r w:rsidR="00E61696" w:rsidRPr="00BA1B19">
              <w:rPr>
                <w:kern w:val="2"/>
                <w:szCs w:val="24"/>
              </w:rPr>
              <w:t>ly 26</w:t>
            </w:r>
            <w:r w:rsidR="00C158AD" w:rsidRPr="00BA1B19">
              <w:rPr>
                <w:kern w:val="2"/>
                <w:szCs w:val="24"/>
              </w:rPr>
              <w:t>, 2018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in the </w:t>
            </w:r>
            <w:r w:rsidRPr="00BA1B19">
              <w:rPr>
                <w:kern w:val="2"/>
                <w:szCs w:val="24"/>
              </w:rPr>
              <w:t>amount of $</w:t>
            </w:r>
            <w:r w:rsidR="00E61696" w:rsidRPr="00BA1B19">
              <w:rPr>
                <w:kern w:val="2"/>
                <w:szCs w:val="24"/>
              </w:rPr>
              <w:t>1,200,463.91</w:t>
            </w:r>
            <w:r w:rsidRPr="00BA1B19">
              <w:rPr>
                <w:kern w:val="2"/>
                <w:szCs w:val="24"/>
              </w:rPr>
              <w:t>.</w:t>
            </w:r>
          </w:p>
          <w:p w:rsidR="007F2DDB" w:rsidRPr="00BA1B19" w:rsidRDefault="007F2DDB" w:rsidP="00232CFE">
            <w:pPr>
              <w:rPr>
                <w:kern w:val="2"/>
                <w:szCs w:val="24"/>
              </w:rPr>
            </w:pPr>
          </w:p>
          <w:p w:rsidR="00232CFE" w:rsidRPr="00BA1B19" w:rsidRDefault="00232CFE" w:rsidP="00232CFE">
            <w:pPr>
              <w:rPr>
                <w:kern w:val="2"/>
                <w:szCs w:val="24"/>
              </w:rPr>
            </w:pPr>
          </w:p>
        </w:tc>
      </w:tr>
      <w:tr w:rsidR="0003432C" w:rsidRPr="00BA1B19" w:rsidTr="00101708">
        <w:trPr>
          <w:trHeight w:val="220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3432C" w:rsidRPr="00BA1B19" w:rsidRDefault="0003432C" w:rsidP="00232CFE">
            <w:pPr>
              <w:rPr>
                <w:szCs w:val="24"/>
              </w:rPr>
            </w:pPr>
          </w:p>
          <w:p w:rsidR="0003432C" w:rsidRPr="00BA1B19" w:rsidRDefault="0003432C" w:rsidP="00232CFE">
            <w:pPr>
              <w:rPr>
                <w:szCs w:val="24"/>
              </w:rPr>
            </w:pPr>
          </w:p>
          <w:p w:rsidR="0003432C" w:rsidRPr="00BA1B19" w:rsidRDefault="00887BF6" w:rsidP="00887BF6">
            <w:pPr>
              <w:rPr>
                <w:szCs w:val="24"/>
              </w:rPr>
            </w:pPr>
            <w:r w:rsidRPr="00BA1B19">
              <w:rPr>
                <w:szCs w:val="24"/>
              </w:rPr>
              <w:t>BOARD MEMBER ITEMS</w:t>
            </w:r>
            <w:r w:rsidR="00A374AB" w:rsidRPr="00BA1B19">
              <w:rPr>
                <w:szCs w:val="24"/>
              </w:rPr>
              <w:t xml:space="preserve"> 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03432C" w:rsidRPr="00BA1B19" w:rsidRDefault="0003432C" w:rsidP="00101708">
            <w:pPr>
              <w:rPr>
                <w:szCs w:val="24"/>
              </w:rPr>
            </w:pPr>
          </w:p>
          <w:p w:rsidR="0003432C" w:rsidRPr="00BA1B19" w:rsidRDefault="0003432C" w:rsidP="00101708">
            <w:pPr>
              <w:rPr>
                <w:szCs w:val="24"/>
              </w:rPr>
            </w:pPr>
          </w:p>
          <w:p w:rsidR="0003432C" w:rsidRPr="00BA1B19" w:rsidRDefault="00887BF6" w:rsidP="00101708">
            <w:pPr>
              <w:rPr>
                <w:color w:val="000000" w:themeColor="text1"/>
                <w:szCs w:val="24"/>
              </w:rPr>
            </w:pPr>
            <w:r w:rsidRPr="00BA1B19">
              <w:rPr>
                <w:szCs w:val="24"/>
              </w:rPr>
              <w:t xml:space="preserve">Director Holland reported on a meeting with Delos Searle, Assistant District Manager with Arapahoe Parks and Recreational District. </w:t>
            </w:r>
            <w:r w:rsidRPr="00BA1B19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B0942" w:rsidRPr="00BA1B19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887BF6">
            <w:pPr>
              <w:rPr>
                <w:b/>
                <w:szCs w:val="24"/>
              </w:rPr>
            </w:pPr>
            <w:r w:rsidRPr="00BA1B19">
              <w:rPr>
                <w:szCs w:val="24"/>
              </w:rPr>
              <w:t xml:space="preserve">CONSIDERATION OF </w:t>
            </w:r>
            <w:r w:rsidR="00887BF6" w:rsidRPr="00BA1B19">
              <w:rPr>
                <w:szCs w:val="24"/>
              </w:rPr>
              <w:t>CONDITIONAL QUITCLAIM VACATION OF LOT 1, BLOCK 8, COPPERLEAF FILING NO. 15 UTILITY EASEMENT AND LOT 3, BLOCK 2, COPPERLEAF FILING NO. 2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3B0942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r w:rsidR="00887BF6" w:rsidRPr="00BA1B19">
              <w:rPr>
                <w:szCs w:val="24"/>
              </w:rPr>
              <w:t>Holland</w:t>
            </w:r>
            <w:r w:rsidRPr="00BA1B19">
              <w:rPr>
                <w:szCs w:val="24"/>
              </w:rPr>
              <w:t xml:space="preserve">, seconded by Director </w:t>
            </w:r>
            <w:proofErr w:type="spellStart"/>
            <w:r w:rsidR="00887BF6" w:rsidRPr="00BA1B19">
              <w:rPr>
                <w:szCs w:val="24"/>
              </w:rPr>
              <w:t>Elzi</w:t>
            </w:r>
            <w:proofErr w:type="spellEnd"/>
            <w:r w:rsidR="00D94CEE" w:rsidRPr="00BA1B19">
              <w:rPr>
                <w:szCs w:val="24"/>
              </w:rPr>
              <w:t xml:space="preserve">, </w:t>
            </w:r>
            <w:r w:rsidR="002A6988">
              <w:rPr>
                <w:szCs w:val="24"/>
              </w:rPr>
              <w:t>w</w:t>
            </w:r>
            <w:r w:rsidR="00D94CEE" w:rsidRPr="00BA1B19">
              <w:rPr>
                <w:szCs w:val="24"/>
              </w:rPr>
              <w:t xml:space="preserve">ith Director </w:t>
            </w:r>
            <w:proofErr w:type="spellStart"/>
            <w:r w:rsidR="00D94CEE" w:rsidRPr="00BA1B19">
              <w:rPr>
                <w:szCs w:val="24"/>
              </w:rPr>
              <w:t>Tenenbaum</w:t>
            </w:r>
            <w:proofErr w:type="spellEnd"/>
            <w:r w:rsidR="00D94CEE" w:rsidRPr="00BA1B19">
              <w:rPr>
                <w:szCs w:val="24"/>
              </w:rPr>
              <w:t xml:space="preserve"> abstaining</w:t>
            </w:r>
            <w:r w:rsidRPr="00BA1B19">
              <w:rPr>
                <w:szCs w:val="24"/>
              </w:rPr>
              <w:t>, it was…</w:t>
            </w:r>
          </w:p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2022F5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>RESOLVED, that the Board approve</w:t>
            </w:r>
            <w:r w:rsidR="00732E9D" w:rsidRPr="00BA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BF6"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 based on revised memo</w:t>
            </w:r>
            <w:r w:rsidR="002022F5" w:rsidRPr="00BA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BF6"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="00887BF6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termination of easement D6030089 and D8035695 </w:t>
            </w:r>
            <w:r w:rsidR="002022F5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upon receipt and recording of replacement easements from Richmond Homes, </w:t>
            </w:r>
            <w:r w:rsidR="00887BF6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substantial form presented with any additional changes approved by District Manager and legal counsel</w:t>
            </w:r>
            <w:r w:rsidR="002022F5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B0942" w:rsidRPr="00BA1B19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B0942" w:rsidRPr="00BA1B19" w:rsidRDefault="003B0942" w:rsidP="0084053F">
            <w:pPr>
              <w:rPr>
                <w:szCs w:val="24"/>
              </w:rPr>
            </w:pPr>
          </w:p>
          <w:p w:rsidR="003B0942" w:rsidRPr="00BA1B19" w:rsidRDefault="003B0942" w:rsidP="0084053F">
            <w:pPr>
              <w:rPr>
                <w:szCs w:val="24"/>
              </w:rPr>
            </w:pPr>
          </w:p>
          <w:p w:rsidR="003B0942" w:rsidRPr="00BA1B19" w:rsidRDefault="003B0942" w:rsidP="00732E9D">
            <w:pPr>
              <w:rPr>
                <w:b/>
                <w:szCs w:val="24"/>
              </w:rPr>
            </w:pPr>
            <w:r w:rsidRPr="00BA1B19">
              <w:rPr>
                <w:szCs w:val="24"/>
              </w:rPr>
              <w:t xml:space="preserve">CONSIDERATION OF </w:t>
            </w:r>
            <w:r w:rsidR="00732E9D" w:rsidRPr="00BA1B19">
              <w:rPr>
                <w:szCs w:val="24"/>
              </w:rPr>
              <w:t>FINAL ACCEPTANCE OF DEVELOPER CONSTRUCTED IMPROVEMENTS IN THE COPPERLEAF SUBDIVISION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3B0942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r w:rsidR="00732E9D" w:rsidRPr="00BA1B19">
              <w:rPr>
                <w:szCs w:val="24"/>
              </w:rPr>
              <w:t>Holland</w:t>
            </w:r>
            <w:r w:rsidRPr="00BA1B19">
              <w:rPr>
                <w:szCs w:val="24"/>
              </w:rPr>
              <w:t xml:space="preserve">, seconded by Director </w:t>
            </w:r>
            <w:proofErr w:type="spellStart"/>
            <w:r w:rsidR="007B21C8" w:rsidRPr="00BA1B19">
              <w:rPr>
                <w:szCs w:val="24"/>
              </w:rPr>
              <w:t>Elzi</w:t>
            </w:r>
            <w:proofErr w:type="spellEnd"/>
            <w:r w:rsidR="007B21C8" w:rsidRPr="00BA1B19">
              <w:rPr>
                <w:szCs w:val="24"/>
              </w:rPr>
              <w:t xml:space="preserve">, with Director </w:t>
            </w:r>
            <w:proofErr w:type="spellStart"/>
            <w:r w:rsidR="007B21C8" w:rsidRPr="00BA1B19">
              <w:rPr>
                <w:szCs w:val="24"/>
              </w:rPr>
              <w:t>Tenenbaum</w:t>
            </w:r>
            <w:proofErr w:type="spellEnd"/>
            <w:r w:rsidR="007B21C8" w:rsidRPr="00BA1B19">
              <w:rPr>
                <w:szCs w:val="24"/>
              </w:rPr>
              <w:t xml:space="preserve"> abstaining, </w:t>
            </w:r>
            <w:r w:rsidRPr="00BA1B19">
              <w:rPr>
                <w:szCs w:val="24"/>
              </w:rPr>
              <w:t>it was…</w:t>
            </w:r>
          </w:p>
          <w:p w:rsidR="003B0942" w:rsidRPr="00BA1B19" w:rsidRDefault="003B0942" w:rsidP="003B0942">
            <w:pPr>
              <w:rPr>
                <w:szCs w:val="24"/>
              </w:rPr>
            </w:pPr>
          </w:p>
          <w:p w:rsidR="002121A5" w:rsidRPr="00BA1B19" w:rsidRDefault="003B0942" w:rsidP="002121A5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>RESOLVED, that the Board</w:t>
            </w:r>
            <w:r w:rsidR="00E9332F"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 approve</w:t>
            </w: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A5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="007B21C8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Final Acceptance of Copperleaf Filing No. 8, Phase E-3 developer constructed improvements in </w:t>
            </w:r>
            <w:r w:rsidR="002121A5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substantial form presented with any additional changes approved by the District Manager and legal counsel.  </w:t>
            </w:r>
          </w:p>
          <w:p w:rsidR="003B0942" w:rsidRPr="00BA1B19" w:rsidRDefault="003B0942" w:rsidP="002121A5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42" w:rsidRPr="00BA1B19" w:rsidTr="007B21C8">
        <w:trPr>
          <w:trHeight w:val="1548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B0942" w:rsidRPr="00BA1B19" w:rsidRDefault="003B0942" w:rsidP="0084053F">
            <w:pPr>
              <w:rPr>
                <w:szCs w:val="24"/>
              </w:rPr>
            </w:pPr>
          </w:p>
          <w:p w:rsidR="003B0942" w:rsidRPr="00BA1B19" w:rsidRDefault="003B0942" w:rsidP="0084053F">
            <w:pPr>
              <w:rPr>
                <w:szCs w:val="24"/>
              </w:rPr>
            </w:pPr>
          </w:p>
          <w:p w:rsidR="003B0942" w:rsidRPr="00BA1B19" w:rsidRDefault="007B21C8" w:rsidP="007B21C8">
            <w:pPr>
              <w:rPr>
                <w:b/>
                <w:szCs w:val="24"/>
              </w:rPr>
            </w:pPr>
            <w:r w:rsidRPr="00BA1B19">
              <w:rPr>
                <w:szCs w:val="24"/>
              </w:rPr>
              <w:t>PUBLIC HEARING ON THE 2017 AMENDED BUDGET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3B0942" w:rsidP="003B0942">
            <w:pPr>
              <w:rPr>
                <w:szCs w:val="24"/>
              </w:rPr>
            </w:pPr>
          </w:p>
          <w:p w:rsidR="003B0942" w:rsidRPr="00BA1B19" w:rsidRDefault="007B21C8" w:rsidP="007B21C8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After opening the hearing for public comment on th</w:t>
            </w:r>
            <w:r w:rsidR="0017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2017 Amended Budget at 5:15 p.m. </w:t>
            </w:r>
            <w:bookmarkStart w:id="0" w:name="_GoBack"/>
            <w:bookmarkEnd w:id="0"/>
            <w:r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receiving none, Director Hill closed the public hearing.</w:t>
            </w:r>
            <w:r w:rsidR="002121A5" w:rsidRPr="00BA1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21A5" w:rsidRPr="00BA1B19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2121A5" w:rsidRPr="00BA1B19" w:rsidRDefault="002121A5" w:rsidP="0084053F">
            <w:pPr>
              <w:rPr>
                <w:szCs w:val="24"/>
              </w:rPr>
            </w:pPr>
          </w:p>
          <w:p w:rsidR="002121A5" w:rsidRPr="00BA1B19" w:rsidRDefault="002121A5" w:rsidP="0084053F">
            <w:pPr>
              <w:rPr>
                <w:szCs w:val="24"/>
              </w:rPr>
            </w:pPr>
          </w:p>
          <w:p w:rsidR="002121A5" w:rsidRPr="00BA1B19" w:rsidRDefault="002121A5" w:rsidP="007B21C8">
            <w:pPr>
              <w:rPr>
                <w:b/>
                <w:szCs w:val="24"/>
              </w:rPr>
            </w:pPr>
            <w:r w:rsidRPr="00BA1B19">
              <w:rPr>
                <w:szCs w:val="24"/>
              </w:rPr>
              <w:t xml:space="preserve">CONSIDERATION OF </w:t>
            </w:r>
            <w:r w:rsidR="007B21C8" w:rsidRPr="00BA1B19">
              <w:rPr>
                <w:szCs w:val="24"/>
              </w:rPr>
              <w:t>RESOLUTION AMENDING THE 2017 BUDGET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2121A5" w:rsidRPr="00BA1B19" w:rsidRDefault="002121A5" w:rsidP="002121A5">
            <w:pPr>
              <w:rPr>
                <w:szCs w:val="24"/>
              </w:rPr>
            </w:pPr>
          </w:p>
          <w:p w:rsidR="002121A5" w:rsidRPr="00BA1B19" w:rsidRDefault="002121A5" w:rsidP="002121A5">
            <w:pPr>
              <w:rPr>
                <w:szCs w:val="24"/>
              </w:rPr>
            </w:pPr>
          </w:p>
          <w:p w:rsidR="002121A5" w:rsidRPr="00BA1B19" w:rsidRDefault="002121A5" w:rsidP="002121A5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proofErr w:type="spellStart"/>
            <w:r w:rsidR="007B21C8" w:rsidRPr="00BA1B19">
              <w:rPr>
                <w:szCs w:val="24"/>
              </w:rPr>
              <w:t>Elzi</w:t>
            </w:r>
            <w:proofErr w:type="spellEnd"/>
            <w:r w:rsidRPr="00BA1B19">
              <w:rPr>
                <w:szCs w:val="24"/>
              </w:rPr>
              <w:t xml:space="preserve">, seconded by Director </w:t>
            </w:r>
            <w:proofErr w:type="spellStart"/>
            <w:r w:rsidR="000A3A6C"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 xml:space="preserve"> and unanimously adopted, it was…</w:t>
            </w:r>
          </w:p>
          <w:p w:rsidR="002121A5" w:rsidRPr="00BA1B19" w:rsidRDefault="002121A5" w:rsidP="002121A5">
            <w:pPr>
              <w:rPr>
                <w:szCs w:val="24"/>
              </w:rPr>
            </w:pPr>
          </w:p>
          <w:p w:rsidR="003D393A" w:rsidRPr="00BA1B19" w:rsidRDefault="002121A5" w:rsidP="003D393A">
            <w:pPr>
              <w:pStyle w:val="Default"/>
            </w:pPr>
            <w:r w:rsidRPr="00BA1B19">
              <w:t xml:space="preserve">RESOLVED, that the Board </w:t>
            </w:r>
            <w:r w:rsidR="000A3A6C" w:rsidRPr="00BA1B19">
              <w:t>adopt Resolution 2018-</w:t>
            </w:r>
            <w:r w:rsidR="003D393A" w:rsidRPr="00BA1B19">
              <w:t xml:space="preserve">007 </w:t>
            </w:r>
          </w:p>
          <w:p w:rsidR="002121A5" w:rsidRPr="00BA1B19" w:rsidRDefault="003D393A" w:rsidP="003D393A">
            <w:pPr>
              <w:pStyle w:val="RecipientAddress"/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19">
              <w:rPr>
                <w:rFonts w:ascii="Times New Roman" w:hAnsi="Times New Roman" w:cs="Times New Roman"/>
                <w:sz w:val="24"/>
                <w:szCs w:val="24"/>
              </w:rPr>
              <w:t>amending</w:t>
            </w:r>
            <w:proofErr w:type="gramEnd"/>
            <w:r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 the budget and approving appropriations for the 2017 fiscal year. </w:t>
            </w:r>
          </w:p>
        </w:tc>
      </w:tr>
      <w:tr w:rsidR="003D393A" w:rsidRPr="00BA1B19" w:rsidTr="00817444">
        <w:trPr>
          <w:trHeight w:val="2484"/>
        </w:trPr>
        <w:tc>
          <w:tcPr>
            <w:tcW w:w="3626" w:type="dxa"/>
          </w:tcPr>
          <w:p w:rsidR="003D393A" w:rsidRPr="00BA1B19" w:rsidRDefault="003D393A" w:rsidP="003D393A">
            <w:pPr>
              <w:rPr>
                <w:szCs w:val="24"/>
              </w:rPr>
            </w:pPr>
          </w:p>
          <w:p w:rsidR="003D393A" w:rsidRPr="00BA1B19" w:rsidRDefault="003D393A" w:rsidP="003D393A">
            <w:pPr>
              <w:rPr>
                <w:szCs w:val="24"/>
              </w:rPr>
            </w:pPr>
          </w:p>
          <w:p w:rsidR="003D393A" w:rsidRPr="00BA1B19" w:rsidRDefault="003D393A" w:rsidP="003D393A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>CONSIDERATION OF TASK ORDER #25 FROM BROWN &amp; CALDWELL FOR WATER RIGHTS ENGINEERING - 2018</w:t>
            </w:r>
          </w:p>
          <w:p w:rsidR="003D393A" w:rsidRPr="00BA1B19" w:rsidRDefault="003D393A" w:rsidP="004A6DE9">
            <w:pPr>
              <w:spacing w:after="120"/>
              <w:rPr>
                <w:szCs w:val="24"/>
              </w:rPr>
            </w:pPr>
          </w:p>
        </w:tc>
        <w:tc>
          <w:tcPr>
            <w:tcW w:w="7204" w:type="dxa"/>
          </w:tcPr>
          <w:p w:rsidR="003D393A" w:rsidRPr="00BA1B19" w:rsidRDefault="003D393A" w:rsidP="003D393A">
            <w:pPr>
              <w:rPr>
                <w:szCs w:val="24"/>
              </w:rPr>
            </w:pPr>
          </w:p>
          <w:p w:rsidR="003D393A" w:rsidRPr="00BA1B19" w:rsidRDefault="003D393A" w:rsidP="003D393A">
            <w:pPr>
              <w:rPr>
                <w:szCs w:val="24"/>
              </w:rPr>
            </w:pPr>
          </w:p>
          <w:p w:rsidR="003D393A" w:rsidRPr="00BA1B19" w:rsidRDefault="003D393A" w:rsidP="003D393A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proofErr w:type="spellStart"/>
            <w:r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 xml:space="preserve">, seconded by Director </w:t>
            </w:r>
            <w:proofErr w:type="spellStart"/>
            <w:r w:rsidRPr="00BA1B19">
              <w:rPr>
                <w:szCs w:val="24"/>
              </w:rPr>
              <w:t>Elzi</w:t>
            </w:r>
            <w:proofErr w:type="spellEnd"/>
            <w:r w:rsidRPr="00BA1B19">
              <w:rPr>
                <w:szCs w:val="24"/>
              </w:rPr>
              <w:t xml:space="preserve"> and unanimously adopted, it was…</w:t>
            </w:r>
          </w:p>
          <w:p w:rsidR="003D393A" w:rsidRPr="00BA1B19" w:rsidRDefault="003D393A" w:rsidP="003D393A">
            <w:pPr>
              <w:rPr>
                <w:szCs w:val="24"/>
              </w:rPr>
            </w:pPr>
          </w:p>
          <w:p w:rsidR="003D393A" w:rsidRPr="00BA1B19" w:rsidRDefault="003D393A" w:rsidP="009B07F7">
            <w:pPr>
              <w:pStyle w:val="Default"/>
            </w:pPr>
            <w:r w:rsidRPr="00BA1B19">
              <w:t>RESO</w:t>
            </w:r>
            <w:r w:rsidR="00981AEB">
              <w:t xml:space="preserve">LVED, that the Board approve </w:t>
            </w:r>
            <w:r w:rsidRPr="00BA1B19">
              <w:t>Task Order #25 from Brown &amp; Caldwell in the amount of $</w:t>
            </w:r>
            <w:r w:rsidRPr="00BA1B19">
              <w:rPr>
                <w:rFonts w:eastAsiaTheme="minorHAnsi"/>
              </w:rPr>
              <w:t xml:space="preserve">48,510 </w:t>
            </w:r>
            <w:r w:rsidRPr="00BA1B19">
              <w:t>for water rights engineering, in substantially the form presented with any additional changes approved by District Manager and legal counsel.</w:t>
            </w:r>
          </w:p>
          <w:p w:rsidR="009B07F7" w:rsidRPr="00BA1B19" w:rsidRDefault="009B07F7" w:rsidP="009B07F7">
            <w:pPr>
              <w:pStyle w:val="Default"/>
            </w:pPr>
          </w:p>
          <w:p w:rsidR="003D393A" w:rsidRPr="00BA1B19" w:rsidRDefault="003D393A" w:rsidP="004A6DE9">
            <w:pPr>
              <w:spacing w:line="240" w:lineRule="exact"/>
              <w:rPr>
                <w:szCs w:val="24"/>
              </w:rPr>
            </w:pPr>
          </w:p>
        </w:tc>
      </w:tr>
      <w:tr w:rsidR="003D393A" w:rsidRPr="00BA1B19" w:rsidTr="009B07F7">
        <w:trPr>
          <w:trHeight w:val="3294"/>
        </w:trPr>
        <w:tc>
          <w:tcPr>
            <w:tcW w:w="3626" w:type="dxa"/>
          </w:tcPr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>CONSIDERATION OF PROPOSAL FROM BROWN &amp; CALDWELL FOR ENGINEERING SERVICES SHARED WITH ARAPAHOE COUNTY WATER AND WASTEWATER AUTHORITY – 3</w:t>
            </w:r>
            <w:r w:rsidRPr="00BA1B19">
              <w:rPr>
                <w:szCs w:val="24"/>
                <w:vertAlign w:val="superscript"/>
              </w:rPr>
              <w:t>RD</w:t>
            </w:r>
            <w:r w:rsidRPr="00BA1B19">
              <w:rPr>
                <w:szCs w:val="24"/>
              </w:rPr>
              <w:t xml:space="preserve"> AND 4</w:t>
            </w:r>
            <w:r w:rsidRPr="00BA1B19">
              <w:rPr>
                <w:szCs w:val="24"/>
                <w:vertAlign w:val="superscript"/>
              </w:rPr>
              <w:t>TH</w:t>
            </w:r>
            <w:r w:rsidRPr="00BA1B19">
              <w:rPr>
                <w:szCs w:val="24"/>
              </w:rPr>
              <w:t xml:space="preserve"> QUARTERS OF 2018</w:t>
            </w:r>
          </w:p>
          <w:p w:rsidR="003D393A" w:rsidRPr="00BA1B19" w:rsidRDefault="003D393A" w:rsidP="004A6DE9">
            <w:pPr>
              <w:spacing w:after="120"/>
              <w:rPr>
                <w:szCs w:val="24"/>
              </w:rPr>
            </w:pPr>
          </w:p>
        </w:tc>
        <w:tc>
          <w:tcPr>
            <w:tcW w:w="7204" w:type="dxa"/>
          </w:tcPr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Holland, seconded by Director </w:t>
            </w:r>
            <w:proofErr w:type="spellStart"/>
            <w:r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 xml:space="preserve"> and unanimously adopted, it was…</w:t>
            </w:r>
          </w:p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>RESOLVED, that the Board approve the shared Proposal from Brown &amp; Caldwell in the amount of $76,580 for water righ</w:t>
            </w:r>
            <w:r w:rsidR="00981AEB">
              <w:rPr>
                <w:rFonts w:ascii="Times New Roman" w:hAnsi="Times New Roman" w:cs="Times New Roman"/>
                <w:sz w:val="24"/>
                <w:szCs w:val="24"/>
              </w:rPr>
              <w:t xml:space="preserve">ts engineering, in substantial form </w:t>
            </w: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>presented with any additional changes approved by District Manager and legal counsel</w:t>
            </w:r>
            <w:r w:rsidR="0060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7F7" w:rsidRPr="00BA1B19" w:rsidRDefault="009B07F7" w:rsidP="009B07F7">
            <w:pPr>
              <w:pStyle w:val="Default"/>
            </w:pPr>
          </w:p>
          <w:p w:rsidR="003D393A" w:rsidRPr="00BA1B19" w:rsidRDefault="003D393A" w:rsidP="004A6DE9">
            <w:pPr>
              <w:spacing w:line="240" w:lineRule="exact"/>
              <w:rPr>
                <w:szCs w:val="24"/>
              </w:rPr>
            </w:pPr>
          </w:p>
        </w:tc>
      </w:tr>
      <w:tr w:rsidR="003D393A" w:rsidRPr="00BA1B19" w:rsidTr="00817444">
        <w:trPr>
          <w:trHeight w:val="2484"/>
        </w:trPr>
        <w:tc>
          <w:tcPr>
            <w:tcW w:w="3626" w:type="dxa"/>
          </w:tcPr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>CONSIDERATION OF CONTRACT FOR WPA-8R AND A4R WELL EQUIPPING PROJECT</w:t>
            </w:r>
          </w:p>
          <w:p w:rsidR="003D393A" w:rsidRPr="00BA1B19" w:rsidRDefault="003D393A" w:rsidP="004A6DE9">
            <w:pPr>
              <w:spacing w:after="120"/>
              <w:rPr>
                <w:szCs w:val="24"/>
              </w:rPr>
            </w:pPr>
          </w:p>
        </w:tc>
        <w:tc>
          <w:tcPr>
            <w:tcW w:w="7204" w:type="dxa"/>
          </w:tcPr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rPr>
                <w:szCs w:val="24"/>
              </w:rPr>
            </w:pPr>
          </w:p>
          <w:p w:rsidR="009B07F7" w:rsidRPr="00BA1B19" w:rsidRDefault="009B07F7" w:rsidP="009B07F7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proofErr w:type="spellStart"/>
            <w:r w:rsidRPr="00BA1B19">
              <w:rPr>
                <w:szCs w:val="24"/>
              </w:rPr>
              <w:t>Elzi</w:t>
            </w:r>
            <w:proofErr w:type="spellEnd"/>
            <w:r w:rsidRPr="00BA1B19">
              <w:rPr>
                <w:szCs w:val="24"/>
              </w:rPr>
              <w:t xml:space="preserve">, seconded by Director </w:t>
            </w:r>
            <w:proofErr w:type="spellStart"/>
            <w:r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 xml:space="preserve"> and unanimously adopted, it was…</w:t>
            </w:r>
          </w:p>
          <w:p w:rsidR="009B07F7" w:rsidRPr="00BA1B19" w:rsidRDefault="009B07F7" w:rsidP="009B07F7">
            <w:pPr>
              <w:rPr>
                <w:szCs w:val="24"/>
              </w:rPr>
            </w:pPr>
          </w:p>
          <w:p w:rsidR="003D393A" w:rsidRPr="00BA1B19" w:rsidRDefault="009B07F7" w:rsidP="00097ACA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the </w:t>
            </w:r>
            <w:r w:rsidR="00097ACA" w:rsidRPr="00BA1B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A1B19">
              <w:rPr>
                <w:rFonts w:ascii="Times New Roman" w:hAnsi="Times New Roman" w:cs="Times New Roman"/>
                <w:sz w:val="24"/>
                <w:szCs w:val="24"/>
              </w:rPr>
              <w:t xml:space="preserve">ontract with Conroy Excavating for the WPA-8R and A-4R Well Equipping Project, Schedule B and D, in the amount of $1,662,523, in substantial form presented with any additional changes approved by District Manager and legal counsel. </w:t>
            </w:r>
          </w:p>
        </w:tc>
      </w:tr>
      <w:tr w:rsidR="003D393A" w:rsidRPr="00BA1B19" w:rsidTr="00817444">
        <w:trPr>
          <w:trHeight w:val="2484"/>
        </w:trPr>
        <w:tc>
          <w:tcPr>
            <w:tcW w:w="3626" w:type="dxa"/>
          </w:tcPr>
          <w:p w:rsidR="00097ACA" w:rsidRPr="00BA1B19" w:rsidRDefault="00097ACA" w:rsidP="00097ACA">
            <w:pPr>
              <w:rPr>
                <w:szCs w:val="24"/>
              </w:rPr>
            </w:pPr>
          </w:p>
          <w:p w:rsidR="00097ACA" w:rsidRPr="00BA1B19" w:rsidRDefault="00097ACA" w:rsidP="00097ACA">
            <w:pPr>
              <w:rPr>
                <w:szCs w:val="24"/>
              </w:rPr>
            </w:pPr>
          </w:p>
          <w:p w:rsidR="00097ACA" w:rsidRPr="00BA1B19" w:rsidRDefault="00097ACA" w:rsidP="00097ACA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 xml:space="preserve">CONSIDERATION OF MATERIALS PROCUREMENT FOR GUN CLUB NORTHERN WATER LINE RELOCATION </w:t>
            </w:r>
          </w:p>
          <w:p w:rsidR="003D393A" w:rsidRPr="00BA1B19" w:rsidRDefault="003D393A" w:rsidP="004A6DE9">
            <w:pPr>
              <w:spacing w:after="120"/>
              <w:rPr>
                <w:szCs w:val="24"/>
              </w:rPr>
            </w:pPr>
          </w:p>
        </w:tc>
        <w:tc>
          <w:tcPr>
            <w:tcW w:w="7204" w:type="dxa"/>
          </w:tcPr>
          <w:p w:rsidR="00097ACA" w:rsidRPr="00BA1B19" w:rsidRDefault="00097ACA" w:rsidP="00097ACA">
            <w:pPr>
              <w:rPr>
                <w:szCs w:val="24"/>
              </w:rPr>
            </w:pPr>
          </w:p>
          <w:p w:rsidR="00097ACA" w:rsidRPr="00BA1B19" w:rsidRDefault="00097ACA" w:rsidP="00097ACA">
            <w:pPr>
              <w:rPr>
                <w:szCs w:val="24"/>
              </w:rPr>
            </w:pPr>
          </w:p>
          <w:p w:rsidR="00097ACA" w:rsidRPr="00BA1B19" w:rsidRDefault="00097ACA" w:rsidP="00097ACA">
            <w:pPr>
              <w:rPr>
                <w:szCs w:val="24"/>
              </w:rPr>
            </w:pPr>
            <w:r w:rsidRPr="00BA1B19">
              <w:rPr>
                <w:szCs w:val="24"/>
              </w:rPr>
              <w:t>Upon motion by Director Hill, seconded by Director Holland and unanimously adopted, it was…</w:t>
            </w:r>
          </w:p>
          <w:p w:rsidR="00097ACA" w:rsidRPr="00BA1B19" w:rsidRDefault="00097ACA" w:rsidP="00097ACA">
            <w:pPr>
              <w:rPr>
                <w:szCs w:val="24"/>
              </w:rPr>
            </w:pPr>
          </w:p>
          <w:p w:rsidR="003D393A" w:rsidRPr="00BA1B19" w:rsidRDefault="00097ACA" w:rsidP="00097ACA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BA1B19">
              <w:rPr>
                <w:szCs w:val="24"/>
              </w:rPr>
              <w:t xml:space="preserve">RESOLVED, that the Board approve </w:t>
            </w:r>
            <w:r w:rsidRPr="00BA1B19">
              <w:rPr>
                <w:snapToGrid/>
                <w:szCs w:val="24"/>
              </w:rPr>
              <w:t>the Northwest Pipe Company proposal at a cost of $222,003 in substantial form presented with any additional changes approved by the District Manager and legal counsel.</w:t>
            </w:r>
          </w:p>
          <w:p w:rsidR="00097ACA" w:rsidRPr="00BA1B19" w:rsidRDefault="00097ACA" w:rsidP="00097ACA">
            <w:pPr>
              <w:spacing w:line="240" w:lineRule="exact"/>
              <w:rPr>
                <w:szCs w:val="24"/>
              </w:rPr>
            </w:pPr>
          </w:p>
          <w:p w:rsidR="00097ACA" w:rsidRPr="00BA1B19" w:rsidRDefault="00097ACA" w:rsidP="00097ACA">
            <w:pPr>
              <w:spacing w:line="240" w:lineRule="exact"/>
              <w:rPr>
                <w:szCs w:val="24"/>
              </w:rPr>
            </w:pPr>
          </w:p>
        </w:tc>
      </w:tr>
      <w:tr w:rsidR="003D393A" w:rsidRPr="00BA1B19" w:rsidTr="00817444">
        <w:trPr>
          <w:trHeight w:val="2484"/>
        </w:trPr>
        <w:tc>
          <w:tcPr>
            <w:tcW w:w="3626" w:type="dxa"/>
          </w:tcPr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 xml:space="preserve">CONSIDERATION OF CLOSEOUT CHANGE ORDER FOR WATER QUALITY PONDS A, B &amp; D IMPROVEMENTS  </w:t>
            </w:r>
          </w:p>
          <w:p w:rsidR="003D393A" w:rsidRPr="00BA1B19" w:rsidRDefault="003D393A" w:rsidP="004A6DE9">
            <w:pPr>
              <w:spacing w:after="120"/>
              <w:rPr>
                <w:szCs w:val="24"/>
              </w:rPr>
            </w:pPr>
          </w:p>
        </w:tc>
        <w:tc>
          <w:tcPr>
            <w:tcW w:w="7204" w:type="dxa"/>
          </w:tcPr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Holland, seconded by Director </w:t>
            </w:r>
            <w:proofErr w:type="spellStart"/>
            <w:r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 xml:space="preserve"> and unanimously adopted, it was…</w:t>
            </w:r>
          </w:p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BA1B19">
              <w:rPr>
                <w:szCs w:val="24"/>
              </w:rPr>
              <w:t xml:space="preserve">RESOLVED, that the Board approve Change Order 1 from 53 Corporation, LLC, in the amount of $31,405.50, increasing the total contract amount to $396,383.51 and authorizing release of retainage, in substantial form presented with any additional changes approved by District Manager and legal counsel. </w:t>
            </w:r>
          </w:p>
          <w:p w:rsidR="00FF41E0" w:rsidRPr="00BA1B19" w:rsidRDefault="00FF41E0" w:rsidP="00FF41E0">
            <w:pPr>
              <w:spacing w:line="240" w:lineRule="exact"/>
              <w:rPr>
                <w:szCs w:val="24"/>
              </w:rPr>
            </w:pPr>
          </w:p>
          <w:p w:rsidR="003D393A" w:rsidRPr="00BA1B19" w:rsidRDefault="003D393A" w:rsidP="004A6DE9">
            <w:pPr>
              <w:spacing w:line="240" w:lineRule="exact"/>
              <w:rPr>
                <w:szCs w:val="24"/>
              </w:rPr>
            </w:pPr>
          </w:p>
        </w:tc>
      </w:tr>
      <w:tr w:rsidR="00FF41E0" w:rsidRPr="00BA1B19" w:rsidTr="00817444">
        <w:trPr>
          <w:trHeight w:val="2484"/>
        </w:trPr>
        <w:tc>
          <w:tcPr>
            <w:tcW w:w="3626" w:type="dxa"/>
          </w:tcPr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>CONSIDERATION OF ACCEPTANCE OF THE 2018 WATER CONSERVATON PLAN</w:t>
            </w:r>
          </w:p>
          <w:p w:rsidR="00FF41E0" w:rsidRPr="00BA1B19" w:rsidRDefault="00FF41E0" w:rsidP="004A6DE9">
            <w:pPr>
              <w:spacing w:after="120"/>
              <w:rPr>
                <w:szCs w:val="24"/>
              </w:rPr>
            </w:pPr>
          </w:p>
        </w:tc>
        <w:tc>
          <w:tcPr>
            <w:tcW w:w="7204" w:type="dxa"/>
          </w:tcPr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Hill, seconded by Director </w:t>
            </w:r>
            <w:proofErr w:type="spellStart"/>
            <w:r w:rsidRPr="00BA1B19">
              <w:rPr>
                <w:szCs w:val="24"/>
              </w:rPr>
              <w:t>Tenenbaum</w:t>
            </w:r>
            <w:proofErr w:type="spellEnd"/>
            <w:r w:rsidRPr="00BA1B19">
              <w:rPr>
                <w:szCs w:val="24"/>
              </w:rPr>
              <w:t xml:space="preserve"> and unanimously adopted, it was…</w:t>
            </w:r>
          </w:p>
          <w:p w:rsidR="00FF41E0" w:rsidRPr="00BA1B19" w:rsidRDefault="00FF41E0" w:rsidP="00FF41E0">
            <w:pPr>
              <w:rPr>
                <w:szCs w:val="24"/>
              </w:rPr>
            </w:pPr>
          </w:p>
          <w:p w:rsidR="00FF41E0" w:rsidRPr="00BA1B19" w:rsidRDefault="00FF41E0" w:rsidP="00FF41E0">
            <w:pPr>
              <w:pStyle w:val="Default"/>
            </w:pPr>
            <w:r w:rsidRPr="00BA1B19">
              <w:t>RESOLVED, that the Board approve the 2018 ECCV Water Conservation Plan, subject to minor corrections approved by the District Manager, for final submittal to the Colorado Water Conservation Board</w:t>
            </w:r>
            <w:r w:rsidR="00604650">
              <w:t>.</w:t>
            </w:r>
          </w:p>
          <w:p w:rsidR="00FF41E0" w:rsidRPr="00BA1B19" w:rsidRDefault="00FF41E0" w:rsidP="00FF41E0">
            <w:pPr>
              <w:spacing w:line="240" w:lineRule="exact"/>
              <w:rPr>
                <w:szCs w:val="24"/>
              </w:rPr>
            </w:pPr>
          </w:p>
          <w:p w:rsidR="00FF41E0" w:rsidRPr="00BA1B19" w:rsidRDefault="00FF41E0" w:rsidP="00FF41E0">
            <w:pPr>
              <w:spacing w:line="240" w:lineRule="exact"/>
              <w:rPr>
                <w:szCs w:val="24"/>
              </w:rPr>
            </w:pPr>
          </w:p>
        </w:tc>
      </w:tr>
      <w:tr w:rsidR="004A6DE9" w:rsidRPr="00BA1B19" w:rsidTr="00817444">
        <w:trPr>
          <w:trHeight w:val="2484"/>
        </w:trPr>
        <w:tc>
          <w:tcPr>
            <w:tcW w:w="3626" w:type="dxa"/>
          </w:tcPr>
          <w:p w:rsidR="004A6DE9" w:rsidRPr="00BA1B19" w:rsidRDefault="004A6DE9" w:rsidP="004A6DE9">
            <w:pPr>
              <w:spacing w:after="120"/>
              <w:rPr>
                <w:szCs w:val="24"/>
              </w:rPr>
            </w:pPr>
          </w:p>
          <w:p w:rsidR="004A6DE9" w:rsidRPr="00BA1B19" w:rsidRDefault="002121A5" w:rsidP="004A6DE9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>ADJOURNMENT</w:t>
            </w:r>
          </w:p>
        </w:tc>
        <w:tc>
          <w:tcPr>
            <w:tcW w:w="7204" w:type="dxa"/>
          </w:tcPr>
          <w:p w:rsidR="004A6DE9" w:rsidRPr="00BA1B19" w:rsidRDefault="004A6DE9" w:rsidP="004A6DE9">
            <w:pPr>
              <w:spacing w:line="240" w:lineRule="exact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rPr>
                <w:szCs w:val="24"/>
              </w:rPr>
            </w:pPr>
          </w:p>
          <w:p w:rsidR="004A6DE9" w:rsidRPr="00BA1B19" w:rsidRDefault="009F19F8" w:rsidP="004A6DE9">
            <w:pPr>
              <w:spacing w:after="120" w:line="240" w:lineRule="exact"/>
              <w:ind w:hanging="161"/>
              <w:rPr>
                <w:szCs w:val="24"/>
              </w:rPr>
            </w:pPr>
            <w:r w:rsidRPr="00BA1B19">
              <w:rPr>
                <w:szCs w:val="24"/>
              </w:rPr>
              <w:t xml:space="preserve"> </w:t>
            </w:r>
            <w:r w:rsidR="004A6DE9" w:rsidRPr="00BA1B19">
              <w:rPr>
                <w:szCs w:val="24"/>
              </w:rPr>
              <w:t xml:space="preserve"> </w:t>
            </w:r>
            <w:r w:rsidR="002121A5" w:rsidRPr="00BA1B19">
              <w:rPr>
                <w:szCs w:val="24"/>
              </w:rPr>
              <w:t xml:space="preserve">There being no further business to come before the Board, </w:t>
            </w:r>
            <w:r w:rsidR="00933A7A" w:rsidRPr="00BA1B19">
              <w:rPr>
                <w:szCs w:val="24"/>
              </w:rPr>
              <w:t xml:space="preserve">Chairman Hill </w:t>
            </w:r>
            <w:r w:rsidR="002121A5" w:rsidRPr="00BA1B19">
              <w:rPr>
                <w:szCs w:val="24"/>
              </w:rPr>
              <w:t>adjourned the meeting</w:t>
            </w:r>
            <w:r w:rsidR="00933A7A" w:rsidRPr="00BA1B19">
              <w:rPr>
                <w:szCs w:val="24"/>
              </w:rPr>
              <w:t>.</w:t>
            </w:r>
            <w:r w:rsidR="004A6DE9" w:rsidRPr="00BA1B19">
              <w:rPr>
                <w:szCs w:val="24"/>
              </w:rPr>
              <w:t xml:space="preserve"> </w:t>
            </w:r>
          </w:p>
          <w:p w:rsidR="004A6DE9" w:rsidRPr="00BA1B19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rPr>
                <w:szCs w:val="24"/>
              </w:rPr>
            </w:pPr>
            <w:r w:rsidRPr="00BA1B19">
              <w:rPr>
                <w:szCs w:val="24"/>
              </w:rPr>
              <w:t>___________________________________</w:t>
            </w:r>
          </w:p>
          <w:p w:rsidR="004A6DE9" w:rsidRPr="00BA1B19" w:rsidRDefault="004A6DE9" w:rsidP="004A6DE9">
            <w:pPr>
              <w:spacing w:line="240" w:lineRule="exact"/>
              <w:ind w:left="120" w:hanging="120"/>
              <w:rPr>
                <w:szCs w:val="24"/>
              </w:rPr>
            </w:pPr>
            <w:r w:rsidRPr="00BA1B19">
              <w:rPr>
                <w:szCs w:val="24"/>
              </w:rPr>
              <w:t>David J. Kaunisto</w:t>
            </w:r>
          </w:p>
          <w:p w:rsidR="004A6DE9" w:rsidRPr="00BA1B19" w:rsidRDefault="004A6DE9" w:rsidP="004A6DE9">
            <w:pPr>
              <w:spacing w:after="576"/>
              <w:ind w:left="161" w:hanging="161"/>
              <w:rPr>
                <w:szCs w:val="24"/>
              </w:rPr>
            </w:pPr>
            <w:r w:rsidRPr="00BA1B19">
              <w:rPr>
                <w:szCs w:val="24"/>
              </w:rPr>
              <w:t>Acting Secretary</w:t>
            </w:r>
          </w:p>
        </w:tc>
      </w:tr>
    </w:tbl>
    <w:p w:rsidR="000708FE" w:rsidRPr="00074E12" w:rsidRDefault="00FF41E0" w:rsidP="00FF41E0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PACKETS\2018\08.09\MINUTES 7.26.18.DOCX</w:t>
      </w:r>
      <w:r>
        <w:rPr>
          <w:sz w:val="16"/>
          <w:szCs w:val="16"/>
        </w:rPr>
        <w:fldChar w:fldCharType="end"/>
      </w:r>
    </w:p>
    <w:sectPr w:rsidR="000708FE" w:rsidRPr="00074E12" w:rsidSect="009F19F8">
      <w:footerReference w:type="default" r:id="rId8"/>
      <w:endnotePr>
        <w:numFmt w:val="decimal"/>
      </w:endnotePr>
      <w:pgSz w:w="12240" w:h="15840"/>
      <w:pgMar w:top="1296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3CCC"/>
    <w:rsid w:val="00007041"/>
    <w:rsid w:val="000126A0"/>
    <w:rsid w:val="000147B9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6510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12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97ACA"/>
    <w:rsid w:val="000A219C"/>
    <w:rsid w:val="000A3A6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6EC1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50E31"/>
    <w:rsid w:val="00151DD5"/>
    <w:rsid w:val="00152617"/>
    <w:rsid w:val="0015276D"/>
    <w:rsid w:val="00153AE6"/>
    <w:rsid w:val="00163267"/>
    <w:rsid w:val="00167CE8"/>
    <w:rsid w:val="00171097"/>
    <w:rsid w:val="0017253B"/>
    <w:rsid w:val="001728B4"/>
    <w:rsid w:val="00173A4F"/>
    <w:rsid w:val="001756B5"/>
    <w:rsid w:val="00176A1F"/>
    <w:rsid w:val="00177969"/>
    <w:rsid w:val="001804F3"/>
    <w:rsid w:val="0018390A"/>
    <w:rsid w:val="001841E8"/>
    <w:rsid w:val="001874E8"/>
    <w:rsid w:val="0018764A"/>
    <w:rsid w:val="00187C29"/>
    <w:rsid w:val="00190058"/>
    <w:rsid w:val="00191BFF"/>
    <w:rsid w:val="00194630"/>
    <w:rsid w:val="001961CE"/>
    <w:rsid w:val="001A1B7E"/>
    <w:rsid w:val="001B099C"/>
    <w:rsid w:val="001B1E85"/>
    <w:rsid w:val="001B305B"/>
    <w:rsid w:val="001B36B7"/>
    <w:rsid w:val="001B4B45"/>
    <w:rsid w:val="001B692C"/>
    <w:rsid w:val="001B6942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2015FF"/>
    <w:rsid w:val="00202241"/>
    <w:rsid w:val="002022F5"/>
    <w:rsid w:val="0020295C"/>
    <w:rsid w:val="00202F6C"/>
    <w:rsid w:val="00203B17"/>
    <w:rsid w:val="00204D99"/>
    <w:rsid w:val="002121A5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988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055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0942"/>
    <w:rsid w:val="003B391D"/>
    <w:rsid w:val="003B5B13"/>
    <w:rsid w:val="003C030D"/>
    <w:rsid w:val="003C1275"/>
    <w:rsid w:val="003C1C2E"/>
    <w:rsid w:val="003C248D"/>
    <w:rsid w:val="003C34BC"/>
    <w:rsid w:val="003C5994"/>
    <w:rsid w:val="003C6B04"/>
    <w:rsid w:val="003D11DB"/>
    <w:rsid w:val="003D2B49"/>
    <w:rsid w:val="003D393A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04650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4F9E"/>
    <w:rsid w:val="00662F07"/>
    <w:rsid w:val="006748A8"/>
    <w:rsid w:val="006767F5"/>
    <w:rsid w:val="006776A1"/>
    <w:rsid w:val="00682AE5"/>
    <w:rsid w:val="00683022"/>
    <w:rsid w:val="006909F3"/>
    <w:rsid w:val="00693D3C"/>
    <w:rsid w:val="00693D61"/>
    <w:rsid w:val="006B01CB"/>
    <w:rsid w:val="006B6BB4"/>
    <w:rsid w:val="006C22DC"/>
    <w:rsid w:val="006C32EE"/>
    <w:rsid w:val="006C4CA0"/>
    <w:rsid w:val="006C58B6"/>
    <w:rsid w:val="006C6BC3"/>
    <w:rsid w:val="006E07B1"/>
    <w:rsid w:val="006E25B4"/>
    <w:rsid w:val="006E2708"/>
    <w:rsid w:val="006E6FF1"/>
    <w:rsid w:val="006F4FA0"/>
    <w:rsid w:val="006F529F"/>
    <w:rsid w:val="006F6958"/>
    <w:rsid w:val="007000A7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2E9D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54D0"/>
    <w:rsid w:val="007A181D"/>
    <w:rsid w:val="007A3EB0"/>
    <w:rsid w:val="007A5A37"/>
    <w:rsid w:val="007A6913"/>
    <w:rsid w:val="007A749D"/>
    <w:rsid w:val="007A7636"/>
    <w:rsid w:val="007B0CA3"/>
    <w:rsid w:val="007B21C8"/>
    <w:rsid w:val="007B6901"/>
    <w:rsid w:val="007C03A0"/>
    <w:rsid w:val="007C0964"/>
    <w:rsid w:val="007C37FA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5BAE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87BF6"/>
    <w:rsid w:val="0089040C"/>
    <w:rsid w:val="00892678"/>
    <w:rsid w:val="00893E31"/>
    <w:rsid w:val="00896C4A"/>
    <w:rsid w:val="008A287D"/>
    <w:rsid w:val="008A29C9"/>
    <w:rsid w:val="008A4381"/>
    <w:rsid w:val="008A4727"/>
    <w:rsid w:val="008B1A71"/>
    <w:rsid w:val="008B27F9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11F9E"/>
    <w:rsid w:val="00912051"/>
    <w:rsid w:val="009138D3"/>
    <w:rsid w:val="009162A1"/>
    <w:rsid w:val="00916609"/>
    <w:rsid w:val="009220DC"/>
    <w:rsid w:val="009224C8"/>
    <w:rsid w:val="00925713"/>
    <w:rsid w:val="009257CA"/>
    <w:rsid w:val="0092715E"/>
    <w:rsid w:val="009311ED"/>
    <w:rsid w:val="00933A7A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1AEB"/>
    <w:rsid w:val="009830C8"/>
    <w:rsid w:val="009837AD"/>
    <w:rsid w:val="009838E6"/>
    <w:rsid w:val="00987601"/>
    <w:rsid w:val="0099001E"/>
    <w:rsid w:val="00991AA8"/>
    <w:rsid w:val="00991E9B"/>
    <w:rsid w:val="00992439"/>
    <w:rsid w:val="00992BEF"/>
    <w:rsid w:val="00992F20"/>
    <w:rsid w:val="00995B20"/>
    <w:rsid w:val="009976C1"/>
    <w:rsid w:val="00997A0B"/>
    <w:rsid w:val="009A0682"/>
    <w:rsid w:val="009A0FED"/>
    <w:rsid w:val="009A330B"/>
    <w:rsid w:val="009A3635"/>
    <w:rsid w:val="009A3BDC"/>
    <w:rsid w:val="009A5A66"/>
    <w:rsid w:val="009B07F7"/>
    <w:rsid w:val="009B40E5"/>
    <w:rsid w:val="009B43F5"/>
    <w:rsid w:val="009B45D8"/>
    <w:rsid w:val="009C2ECC"/>
    <w:rsid w:val="009C33D7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19F8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374AB"/>
    <w:rsid w:val="00A41C6A"/>
    <w:rsid w:val="00A46B09"/>
    <w:rsid w:val="00A47E57"/>
    <w:rsid w:val="00A53BEA"/>
    <w:rsid w:val="00A55FCD"/>
    <w:rsid w:val="00A56294"/>
    <w:rsid w:val="00A6075E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162CE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B19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25FE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10FC3"/>
    <w:rsid w:val="00D21359"/>
    <w:rsid w:val="00D22908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5AB"/>
    <w:rsid w:val="00D56A66"/>
    <w:rsid w:val="00D6062F"/>
    <w:rsid w:val="00D63BC8"/>
    <w:rsid w:val="00D64EFD"/>
    <w:rsid w:val="00D7303F"/>
    <w:rsid w:val="00D75349"/>
    <w:rsid w:val="00D770B2"/>
    <w:rsid w:val="00D84F62"/>
    <w:rsid w:val="00D85238"/>
    <w:rsid w:val="00D91D40"/>
    <w:rsid w:val="00D94CEE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3209"/>
    <w:rsid w:val="00DC32A1"/>
    <w:rsid w:val="00DD0EC4"/>
    <w:rsid w:val="00DE25AB"/>
    <w:rsid w:val="00DE3E7D"/>
    <w:rsid w:val="00DE6A3B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3B3E"/>
    <w:rsid w:val="00E507F1"/>
    <w:rsid w:val="00E50F99"/>
    <w:rsid w:val="00E53844"/>
    <w:rsid w:val="00E57AB4"/>
    <w:rsid w:val="00E61151"/>
    <w:rsid w:val="00E61696"/>
    <w:rsid w:val="00E62A25"/>
    <w:rsid w:val="00E62C13"/>
    <w:rsid w:val="00E6390A"/>
    <w:rsid w:val="00E731E3"/>
    <w:rsid w:val="00E8037F"/>
    <w:rsid w:val="00E86E7A"/>
    <w:rsid w:val="00E9028C"/>
    <w:rsid w:val="00E9332F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C7E96"/>
    <w:rsid w:val="00FD06C6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1E0"/>
    <w:rsid w:val="00FF425E"/>
    <w:rsid w:val="00FF43CD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  <w14:docId w14:val="32B2665F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0CC-7D3F-4816-B423-64733BE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ECCV Admin</cp:lastModifiedBy>
  <cp:revision>90</cp:revision>
  <cp:lastPrinted>2018-08-03T16:32:00Z</cp:lastPrinted>
  <dcterms:created xsi:type="dcterms:W3CDTF">2015-11-18T15:13:00Z</dcterms:created>
  <dcterms:modified xsi:type="dcterms:W3CDTF">2018-08-06T18:51:00Z</dcterms:modified>
</cp:coreProperties>
</file>